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1B33" w:rsidRDefault="007B1B33">
      <w:pPr>
        <w:spacing w:line="259" w:lineRule="auto"/>
        <w:ind w:left="0" w:right="2046" w:firstLine="0"/>
        <w:jc w:val="right"/>
      </w:pPr>
    </w:p>
    <w:p w:rsidR="007B1B33" w:rsidRDefault="00000000">
      <w:pPr>
        <w:spacing w:after="13" w:line="259" w:lineRule="auto"/>
        <w:ind w:left="0" w:right="2046" w:firstLine="0"/>
        <w:jc w:val="right"/>
      </w:pPr>
      <w:r>
        <w:rPr>
          <w:sz w:val="24"/>
        </w:rPr>
        <w:t xml:space="preserve"> </w:t>
      </w:r>
    </w:p>
    <w:p w:rsidR="007B1B33" w:rsidRDefault="00FB6865">
      <w:pPr>
        <w:spacing w:line="259" w:lineRule="auto"/>
        <w:ind w:left="30" w:hanging="10"/>
        <w:jc w:val="center"/>
      </w:pPr>
      <w:r>
        <w:rPr>
          <w:sz w:val="28"/>
        </w:rPr>
        <w:t>П</w:t>
      </w:r>
      <w:r w:rsidR="00000000">
        <w:rPr>
          <w:sz w:val="28"/>
        </w:rPr>
        <w:t xml:space="preserve">лан работы  </w:t>
      </w:r>
    </w:p>
    <w:p w:rsidR="007B1B33" w:rsidRDefault="00000000">
      <w:pPr>
        <w:spacing w:line="259" w:lineRule="auto"/>
        <w:ind w:left="30" w:hanging="10"/>
        <w:jc w:val="center"/>
        <w:rPr>
          <w:sz w:val="28"/>
        </w:rPr>
      </w:pPr>
      <w:r>
        <w:rPr>
          <w:sz w:val="28"/>
        </w:rPr>
        <w:t xml:space="preserve">муниципального опорного центра дополнительного образования  </w:t>
      </w:r>
    </w:p>
    <w:p w:rsidR="00FB6865" w:rsidRPr="00FB6865" w:rsidRDefault="00FB6865">
      <w:pPr>
        <w:spacing w:line="259" w:lineRule="auto"/>
        <w:ind w:left="30" w:hanging="10"/>
        <w:jc w:val="center"/>
        <w:rPr>
          <w:b/>
          <w:bCs/>
        </w:rPr>
      </w:pPr>
      <w:r w:rsidRPr="00FB6865">
        <w:rPr>
          <w:b/>
          <w:bCs/>
          <w:sz w:val="28"/>
        </w:rPr>
        <w:t>МО «Зеленоградский муниципальный округ Калининградской области»</w:t>
      </w:r>
    </w:p>
    <w:p w:rsidR="007B1B33" w:rsidRDefault="00000000">
      <w:pPr>
        <w:spacing w:line="259" w:lineRule="auto"/>
        <w:ind w:left="20" w:firstLine="0"/>
        <w:jc w:val="center"/>
      </w:pPr>
      <w:r>
        <w:rPr>
          <w:sz w:val="28"/>
        </w:rPr>
        <w:t xml:space="preserve">__________________________________________________________  </w:t>
      </w:r>
    </w:p>
    <w:p w:rsidR="007B1B33" w:rsidRDefault="00000000">
      <w:pPr>
        <w:spacing w:line="327" w:lineRule="auto"/>
        <w:ind w:left="6686" w:right="6170" w:hanging="152"/>
        <w:jc w:val="left"/>
      </w:pPr>
      <w:r>
        <w:rPr>
          <w:sz w:val="13"/>
        </w:rPr>
        <w:t>(муниципальное образование)</w:t>
      </w:r>
      <w:r>
        <w:rPr>
          <w:sz w:val="28"/>
        </w:rPr>
        <w:t xml:space="preserve"> на 2023 год </w:t>
      </w:r>
    </w:p>
    <w:p w:rsidR="007B1B33" w:rsidRDefault="00000000">
      <w:pPr>
        <w:spacing w:line="259" w:lineRule="auto"/>
        <w:ind w:left="90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14560" w:type="dxa"/>
        <w:tblInd w:w="5" w:type="dxa"/>
        <w:tblCellMar>
          <w:top w:w="67" w:type="dxa"/>
          <w:left w:w="125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94"/>
        <w:gridCol w:w="4788"/>
        <w:gridCol w:w="1984"/>
        <w:gridCol w:w="2127"/>
        <w:gridCol w:w="5067"/>
      </w:tblGrid>
      <w:tr w:rsidR="007B1B33">
        <w:trPr>
          <w:trHeight w:val="56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51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7B1B33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33" w:rsidRDefault="00000000">
            <w:pPr>
              <w:spacing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33" w:rsidRDefault="00000000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33" w:rsidRDefault="00000000">
            <w:pPr>
              <w:spacing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Срок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33" w:rsidRDefault="00000000">
            <w:pPr>
              <w:spacing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Результат </w:t>
            </w:r>
          </w:p>
        </w:tc>
      </w:tr>
    </w:tbl>
    <w:p w:rsidR="007B1B33" w:rsidRDefault="00000000">
      <w:pPr>
        <w:spacing w:line="259" w:lineRule="auto"/>
        <w:ind w:left="0" w:firstLine="0"/>
        <w:jc w:val="left"/>
      </w:pPr>
      <w:r>
        <w:rPr>
          <w:sz w:val="2"/>
        </w:rPr>
        <w:t xml:space="preserve"> </w:t>
      </w:r>
    </w:p>
    <w:tbl>
      <w:tblPr>
        <w:tblStyle w:val="TableGrid"/>
        <w:tblW w:w="14560" w:type="dxa"/>
        <w:tblInd w:w="5" w:type="dxa"/>
        <w:tblCellMar>
          <w:top w:w="63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94"/>
        <w:gridCol w:w="4788"/>
        <w:gridCol w:w="1984"/>
        <w:gridCol w:w="2127"/>
        <w:gridCol w:w="5067"/>
      </w:tblGrid>
      <w:tr w:rsidR="007B1B33">
        <w:trPr>
          <w:trHeight w:val="3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B1B33">
        <w:trPr>
          <w:trHeight w:val="310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tabs>
                <w:tab w:val="center" w:pos="3598"/>
                <w:tab w:val="center" w:pos="9239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>Планирование и анализ деятельности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 муниципального опорного центра дополнительного образования </w:t>
            </w:r>
          </w:p>
        </w:tc>
      </w:tr>
      <w:tr w:rsidR="007B1B33">
        <w:trPr>
          <w:trHeight w:val="166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18" w:firstLine="0"/>
              <w:jc w:val="left"/>
            </w:pPr>
            <w:r>
              <w:rPr>
                <w:sz w:val="24"/>
              </w:rPr>
              <w:t xml:space="preserve">1.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Направление плана работы муниципального опорного центра дополнительного образования (далее – МОЦ) на 2023 год в Региональный модельный центр дополнительного образования (далее – РМЦ)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527DCD">
            <w:pPr>
              <w:spacing w:after="160" w:line="259" w:lineRule="auto"/>
              <w:ind w:left="0" w:firstLine="0"/>
              <w:jc w:val="left"/>
            </w:pPr>
            <w:r>
              <w:t>МОЦ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16 января 2023 года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right="32" w:firstLine="0"/>
              <w:jc w:val="left"/>
            </w:pPr>
            <w:r>
              <w:rPr>
                <w:sz w:val="24"/>
              </w:rPr>
              <w:t xml:space="preserve">Сопроводительное письмо и план работы МОЦ на 2023 год, согласованный с РМЦ </w:t>
            </w:r>
          </w:p>
        </w:tc>
      </w:tr>
      <w:tr w:rsidR="007B1B33">
        <w:trPr>
          <w:trHeight w:val="11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18" w:firstLine="0"/>
              <w:jc w:val="left"/>
            </w:pPr>
            <w:r>
              <w:rPr>
                <w:sz w:val="24"/>
              </w:rPr>
              <w:t xml:space="preserve">2.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right="4" w:firstLine="0"/>
              <w:jc w:val="left"/>
            </w:pPr>
            <w:r>
              <w:rPr>
                <w:sz w:val="24"/>
              </w:rPr>
              <w:t xml:space="preserve">Направление отчета о реализации плана работы МОЦ за 2023 год с планом работы на 2024 год в РМЦ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27DCD">
              <w:rPr>
                <w:sz w:val="24"/>
              </w:rPr>
              <w:t>МОЦ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январь 2024 года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right="370" w:firstLine="0"/>
              <w:jc w:val="left"/>
            </w:pPr>
            <w:r>
              <w:rPr>
                <w:sz w:val="24"/>
              </w:rPr>
              <w:t xml:space="preserve">Сопроводительное письмо с отчетом о реализации плана работы МОЦ 2023 год и планом работы МОЦ на 2024 год, согласованный с РМЦ </w:t>
            </w:r>
          </w:p>
        </w:tc>
      </w:tr>
      <w:tr w:rsidR="007B1B33">
        <w:trPr>
          <w:trHeight w:val="3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18" w:firstLine="0"/>
              <w:jc w:val="left"/>
            </w:pPr>
            <w:r>
              <w:rPr>
                <w:sz w:val="24"/>
              </w:rPr>
              <w:t xml:space="preserve">3.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Проведение мониторинговых исследований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527DCD">
            <w:pPr>
              <w:spacing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МОЦ </w:t>
            </w:r>
          </w:p>
          <w:p w:rsidR="00527DCD" w:rsidRDefault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>Управление образования администрации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запросу РМЦ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Сводная информация по итогам мониторингов </w:t>
            </w:r>
          </w:p>
        </w:tc>
      </w:tr>
      <w:tr w:rsidR="007B1B33">
        <w:trPr>
          <w:trHeight w:val="562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Обеспечение функционирования автоматизированной информационной системы «Аверс: Управление системой дополнительного образования» и Регионального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rPr>
                <w:b/>
                <w:sz w:val="24"/>
              </w:rPr>
              <w:t xml:space="preserve"> навигатора дополнительного образования </w:t>
            </w:r>
          </w:p>
        </w:tc>
      </w:tr>
      <w:tr w:rsidR="007B1B33">
        <w:trPr>
          <w:trHeight w:val="166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18" w:firstLine="0"/>
              <w:jc w:val="left"/>
            </w:pPr>
            <w:r>
              <w:rPr>
                <w:sz w:val="24"/>
              </w:rPr>
              <w:lastRenderedPageBreak/>
              <w:t xml:space="preserve">4.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Поддержание обеспечения функционирования автоматизированной информационной системы «Аверс: Управление системой дополнительного образования»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527DCD">
            <w:pPr>
              <w:spacing w:after="160" w:line="259" w:lineRule="auto"/>
              <w:ind w:left="0" w:firstLine="0"/>
              <w:jc w:val="left"/>
            </w:pPr>
            <w:r>
              <w:t>МОЦ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Активация сертификатов, консультация родителей (законных представителей) и организаций различных форм собственности, информационная поддержка и помощь родителям (законным представителям) в оформлении личного кабинета </w:t>
            </w:r>
          </w:p>
        </w:tc>
      </w:tr>
    </w:tbl>
    <w:p w:rsidR="007B1B33" w:rsidRDefault="007B1B33">
      <w:pPr>
        <w:spacing w:line="259" w:lineRule="auto"/>
        <w:ind w:left="-993" w:right="157" w:firstLine="0"/>
        <w:jc w:val="left"/>
      </w:pPr>
    </w:p>
    <w:tbl>
      <w:tblPr>
        <w:tblStyle w:val="TableGrid"/>
        <w:tblW w:w="14560" w:type="dxa"/>
        <w:tblInd w:w="5" w:type="dxa"/>
        <w:tblCellMar>
          <w:top w:w="63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592"/>
        <w:gridCol w:w="4746"/>
        <w:gridCol w:w="2094"/>
        <w:gridCol w:w="2105"/>
        <w:gridCol w:w="5023"/>
      </w:tblGrid>
      <w:tr w:rsidR="007B1B33" w:rsidTr="00527DCD">
        <w:trPr>
          <w:trHeight w:val="31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527DCD" w:rsidTr="00527DCD">
        <w:trPr>
          <w:trHeight w:val="139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18" w:firstLine="0"/>
              <w:jc w:val="left"/>
            </w:pPr>
            <w:r>
              <w:rPr>
                <w:sz w:val="24"/>
              </w:rPr>
              <w:t xml:space="preserve">5. 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Обеспечение реализации мероприятий по информированию родителей (законных представителей) в области персонифицированного финансирования дополнительного образования детей 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МОЦ </w:t>
            </w:r>
          </w:p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>Управление образования администрации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Создание/обновление памяток и инструкций для родителей по актуальным вопросам персонифицированного финансирования дополнительного образования детей  </w:t>
            </w:r>
          </w:p>
        </w:tc>
      </w:tr>
      <w:tr w:rsidR="00527DCD" w:rsidTr="00527DCD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18" w:firstLine="0"/>
              <w:jc w:val="left"/>
            </w:pPr>
            <w:r>
              <w:rPr>
                <w:sz w:val="24"/>
              </w:rPr>
              <w:t xml:space="preserve">6. 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Обеспечение выдачи сертификатов ПФДО 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МОЦ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Сертификаты ПФДО, увеличение охвата детей дополнительным образованием </w:t>
            </w:r>
          </w:p>
        </w:tc>
      </w:tr>
      <w:tr w:rsidR="00527DCD" w:rsidTr="00527DCD">
        <w:trPr>
          <w:trHeight w:val="83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18" w:firstLine="0"/>
              <w:jc w:val="left"/>
            </w:pPr>
            <w:r>
              <w:rPr>
                <w:sz w:val="24"/>
              </w:rPr>
              <w:t xml:space="preserve">7. 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38" w:lineRule="auto"/>
              <w:ind w:left="0" w:firstLine="0"/>
              <w:jc w:val="left"/>
            </w:pPr>
            <w:r>
              <w:rPr>
                <w:sz w:val="24"/>
              </w:rPr>
              <w:t xml:space="preserve">Обеспечение реализации модели персонифицированного финансирования </w:t>
            </w:r>
          </w:p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дополнительного образования 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 xml:space="preserve">МОЦ 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Управление образования администрации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right="42" w:firstLine="0"/>
              <w:jc w:val="left"/>
            </w:pPr>
            <w:r>
              <w:rPr>
                <w:sz w:val="24"/>
              </w:rPr>
              <w:t xml:space="preserve">Реализация модели персонифицированного финансирования дополнительного образования  </w:t>
            </w:r>
          </w:p>
        </w:tc>
      </w:tr>
      <w:tr w:rsidR="00527DCD">
        <w:trPr>
          <w:trHeight w:val="562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Организационно-методическая поддержка по реализации дополнительных общеобразовательных программ на основе </w:t>
            </w:r>
            <w:proofErr w:type="gramStart"/>
            <w:r>
              <w:rPr>
                <w:b/>
                <w:sz w:val="24"/>
              </w:rPr>
              <w:t xml:space="preserve">лучших 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proofErr w:type="gramEnd"/>
            <w:r>
              <w:rPr>
                <w:b/>
                <w:sz w:val="24"/>
              </w:rPr>
              <w:t xml:space="preserve">практик </w:t>
            </w:r>
          </w:p>
        </w:tc>
      </w:tr>
      <w:tr w:rsidR="00527DCD" w:rsidTr="00527DCD">
        <w:trPr>
          <w:trHeight w:val="194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18" w:firstLine="0"/>
              <w:jc w:val="left"/>
            </w:pPr>
            <w:r>
              <w:rPr>
                <w:sz w:val="24"/>
              </w:rPr>
              <w:t xml:space="preserve">8. 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Выявление, формирование </w:t>
            </w:r>
          </w:p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 распространение лучших муниципальных практик реализации современных, вариативных и востребованных дополнительных общеобразовательных общеразвивающих программ в 2022-2023 учебном году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 xml:space="preserve">МОЦ 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Управление образования администрации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август 2023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right="299" w:firstLine="0"/>
              <w:jc w:val="left"/>
            </w:pPr>
            <w:r>
              <w:rPr>
                <w:sz w:val="24"/>
              </w:rPr>
              <w:t xml:space="preserve">Банк лучших дополнительных общеобразовательных общеразвивающих программ по 6 направленностям направлен в РМЦ </w:t>
            </w:r>
          </w:p>
        </w:tc>
      </w:tr>
      <w:tr w:rsidR="00527DCD" w:rsidTr="00875AAF">
        <w:trPr>
          <w:trHeight w:val="83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18" w:firstLine="0"/>
              <w:jc w:val="left"/>
            </w:pPr>
            <w:r>
              <w:rPr>
                <w:sz w:val="24"/>
              </w:rPr>
              <w:lastRenderedPageBreak/>
              <w:t xml:space="preserve">9. 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Обеспечение реализации разноуровневых дополнительных общеобразовательных программ и сезонных школ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 xml:space="preserve">МОЦ 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Управление образования администрации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right="264" w:firstLine="0"/>
              <w:jc w:val="left"/>
            </w:pPr>
            <w:r>
              <w:rPr>
                <w:sz w:val="24"/>
              </w:rPr>
              <w:t xml:space="preserve">Образовательные программы размещены в Региональном навигаторе дополнительного образования </w:t>
            </w:r>
          </w:p>
        </w:tc>
      </w:tr>
      <w:tr w:rsidR="00527DCD" w:rsidTr="00203DCE">
        <w:trPr>
          <w:trHeight w:val="166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18" w:firstLine="0"/>
              <w:jc w:val="left"/>
            </w:pPr>
            <w:r>
              <w:rPr>
                <w:sz w:val="24"/>
              </w:rPr>
              <w:t xml:space="preserve">10. 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Осуществление организационной, методической и консультационной поддержки педагогическим работникам по реализации и разработке дополнительных общеобразовательных общеразвивающих программ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 xml:space="preserve">МОЦ 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Управление образования администрации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right="264" w:firstLine="0"/>
              <w:jc w:val="left"/>
            </w:pPr>
            <w:r>
              <w:rPr>
                <w:sz w:val="24"/>
              </w:rPr>
              <w:t xml:space="preserve">Образовательные программы размещены в Региональном навигаторе дополнительного образования </w:t>
            </w:r>
          </w:p>
        </w:tc>
      </w:tr>
      <w:tr w:rsidR="00527DCD" w:rsidTr="00527DCD">
        <w:trPr>
          <w:trHeight w:val="139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18" w:firstLine="0"/>
              <w:jc w:val="left"/>
            </w:pPr>
            <w:r>
              <w:rPr>
                <w:sz w:val="24"/>
              </w:rPr>
              <w:t xml:space="preserve">11. 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right="372" w:firstLine="0"/>
              <w:jc w:val="left"/>
            </w:pPr>
            <w:r>
              <w:rPr>
                <w:sz w:val="24"/>
              </w:rPr>
              <w:t xml:space="preserve">Развитие сетевых форм взаимодействия с предприятиями реального сектора экономики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 xml:space="preserve">МОЦ 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right="223" w:firstLine="0"/>
              <w:jc w:val="left"/>
            </w:pPr>
            <w:r>
              <w:rPr>
                <w:sz w:val="24"/>
              </w:rPr>
              <w:t xml:space="preserve">Сетевые образовательные программы размещены в Региональном навигаторе дополнительного образования, договоры о сотрудничестве с предприятиями реального сектора экономики </w:t>
            </w:r>
          </w:p>
        </w:tc>
      </w:tr>
      <w:tr w:rsidR="00527DCD">
        <w:trPr>
          <w:trHeight w:val="310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55" w:firstLine="0"/>
              <w:jc w:val="left"/>
            </w:pPr>
            <w:r>
              <w:rPr>
                <w:b/>
                <w:sz w:val="24"/>
              </w:rPr>
              <w:t xml:space="preserve">Обеспечение реализации мер по развитию педагогических и управленческих кадров системы дополнительного образования детей  </w:t>
            </w:r>
          </w:p>
        </w:tc>
      </w:tr>
    </w:tbl>
    <w:p w:rsidR="007B1B33" w:rsidRDefault="007B1B33">
      <w:pPr>
        <w:spacing w:line="259" w:lineRule="auto"/>
        <w:ind w:left="-993" w:right="157" w:firstLine="0"/>
        <w:jc w:val="left"/>
      </w:pPr>
    </w:p>
    <w:tbl>
      <w:tblPr>
        <w:tblStyle w:val="TableGrid"/>
        <w:tblW w:w="14560" w:type="dxa"/>
        <w:tblInd w:w="5" w:type="dxa"/>
        <w:tblCellMar>
          <w:top w:w="53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94"/>
        <w:gridCol w:w="4788"/>
        <w:gridCol w:w="1984"/>
        <w:gridCol w:w="2127"/>
        <w:gridCol w:w="5067"/>
      </w:tblGrid>
      <w:tr w:rsidR="007B1B33">
        <w:trPr>
          <w:trHeight w:val="3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33" w:rsidRDefault="00000000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527DCD" w:rsidTr="00342AAA">
        <w:trPr>
          <w:trHeight w:val="11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18" w:firstLine="0"/>
              <w:jc w:val="left"/>
            </w:pPr>
            <w:r>
              <w:rPr>
                <w:sz w:val="24"/>
              </w:rPr>
              <w:t xml:space="preserve">12.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и проведение мастер-классов, семинаров для педагогического кадров, реализующих программы дополнительного образования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 xml:space="preserve">МОЦ 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Управление образования администрации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right="42" w:firstLine="0"/>
              <w:jc w:val="left"/>
            </w:pPr>
            <w:r>
              <w:rPr>
                <w:sz w:val="24"/>
              </w:rPr>
              <w:t xml:space="preserve">не реже 2 раз в год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Распространение лучших муниципальных практик </w:t>
            </w:r>
          </w:p>
        </w:tc>
      </w:tr>
      <w:tr w:rsidR="00527DCD" w:rsidTr="008A3875">
        <w:trPr>
          <w:trHeight w:val="8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18" w:firstLine="0"/>
              <w:jc w:val="left"/>
            </w:pPr>
            <w:r>
              <w:rPr>
                <w:sz w:val="24"/>
              </w:rPr>
              <w:t xml:space="preserve">13.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right="148" w:firstLine="0"/>
              <w:jc w:val="left"/>
            </w:pPr>
            <w:r>
              <w:rPr>
                <w:sz w:val="24"/>
              </w:rPr>
              <w:t xml:space="preserve">Содействие в планировании, организации и проведении обучения педагогических кадров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 xml:space="preserve">МОЦ 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Управление образования администрации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right="42" w:firstLine="0"/>
              <w:jc w:val="left"/>
            </w:pPr>
            <w:r>
              <w:rPr>
                <w:sz w:val="24"/>
              </w:rPr>
              <w:t xml:space="preserve">не реже 2 раз в год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Информирование педагогов, методистов и руководителей организаций о проведении курсов повышения квалификации </w:t>
            </w:r>
          </w:p>
        </w:tc>
      </w:tr>
      <w:tr w:rsidR="00527DCD">
        <w:trPr>
          <w:trHeight w:val="11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18" w:firstLine="0"/>
              <w:jc w:val="left"/>
            </w:pPr>
            <w:r>
              <w:rPr>
                <w:sz w:val="24"/>
              </w:rPr>
              <w:lastRenderedPageBreak/>
              <w:t xml:space="preserve">14.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right="44" w:firstLine="0"/>
              <w:jc w:val="left"/>
            </w:pPr>
            <w:r>
              <w:rPr>
                <w:sz w:val="24"/>
              </w:rPr>
              <w:t xml:space="preserve">Мониторинг системного повышения квалификации педагогическими работниками, участия педагогов во внешних конкурсных мероприятиях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 xml:space="preserve">МОЦ 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Управление образования администрации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август, декабрь 2023 года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Отчет о деятельности МОЦ </w:t>
            </w:r>
          </w:p>
        </w:tc>
      </w:tr>
      <w:tr w:rsidR="00527DCD">
        <w:trPr>
          <w:trHeight w:val="310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tabs>
                <w:tab w:val="center" w:pos="5802"/>
                <w:tab w:val="center" w:pos="8136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>Информационное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 освещение деятельности </w:t>
            </w:r>
          </w:p>
        </w:tc>
      </w:tr>
      <w:tr w:rsidR="00527DCD" w:rsidTr="00650B13">
        <w:trPr>
          <w:trHeight w:val="56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18" w:firstLine="0"/>
              <w:jc w:val="left"/>
            </w:pPr>
            <w:r>
              <w:rPr>
                <w:sz w:val="24"/>
              </w:rPr>
              <w:t xml:space="preserve">15.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Pr="00FB6865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Ведение раздела МОЦ </w:t>
            </w:r>
            <w:proofErr w:type="gramStart"/>
            <w:r>
              <w:rPr>
                <w:sz w:val="24"/>
              </w:rPr>
              <w:t>в на</w:t>
            </w:r>
            <w:proofErr w:type="gramEnd"/>
            <w:r>
              <w:rPr>
                <w:sz w:val="24"/>
              </w:rPr>
              <w:t xml:space="preserve"> сайте: </w:t>
            </w:r>
            <w:hyperlink r:id="rId6" w:history="1">
              <w:r w:rsidRPr="00DD3326">
                <w:rPr>
                  <w:rStyle w:val="a3"/>
                  <w:sz w:val="24"/>
                  <w:lang w:val="en-US"/>
                </w:rPr>
                <w:t>www</w:t>
              </w:r>
              <w:r w:rsidRPr="00DD3326">
                <w:rPr>
                  <w:rStyle w:val="a3"/>
                  <w:sz w:val="24"/>
                </w:rPr>
                <w:t>.</w:t>
              </w:r>
              <w:proofErr w:type="spellStart"/>
              <w:r w:rsidRPr="00DD3326">
                <w:rPr>
                  <w:rStyle w:val="a3"/>
                  <w:sz w:val="24"/>
                  <w:lang w:val="en-US"/>
                </w:rPr>
                <w:t>zelenogradsk</w:t>
              </w:r>
              <w:proofErr w:type="spellEnd"/>
              <w:r w:rsidRPr="00DD3326">
                <w:rPr>
                  <w:rStyle w:val="a3"/>
                  <w:sz w:val="24"/>
                </w:rPr>
                <w:t>.</w:t>
              </w:r>
              <w:r w:rsidRPr="00DD3326">
                <w:rPr>
                  <w:rStyle w:val="a3"/>
                  <w:sz w:val="24"/>
                  <w:lang w:val="en-US"/>
                </w:rPr>
                <w:t>com</w:t>
              </w:r>
            </w:hyperlink>
            <w:r w:rsidRPr="00FB6865"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 xml:space="preserve">МОЦ 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Управление образования администрации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Актуальная информация о работе МОЦ размещена в сети Интернет </w:t>
            </w:r>
          </w:p>
        </w:tc>
      </w:tr>
      <w:tr w:rsidR="00527DCD" w:rsidTr="005C7F8D">
        <w:trPr>
          <w:trHeight w:val="8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18" w:firstLine="0"/>
              <w:jc w:val="left"/>
            </w:pPr>
            <w:r>
              <w:rPr>
                <w:sz w:val="24"/>
              </w:rPr>
              <w:t xml:space="preserve">16.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материалов для публикации на сайте РМЦ и Регионального навигатора дополнительного образования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 xml:space="preserve">МОЦ 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Управление образования администрации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 реже 1 раза в месяц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Информационные материалы размещены на сайте РМЦ и Регионального навигатора дополнительного образования </w:t>
            </w:r>
          </w:p>
        </w:tc>
      </w:tr>
      <w:tr w:rsidR="00527DCD">
        <w:trPr>
          <w:trHeight w:val="11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18" w:firstLine="0"/>
              <w:jc w:val="left"/>
            </w:pPr>
            <w:r>
              <w:rPr>
                <w:sz w:val="24"/>
              </w:rPr>
              <w:t xml:space="preserve">17.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отчета об итогах деятельности МОЦ за 2023 год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after="160" w:line="259" w:lineRule="auto"/>
              <w:ind w:left="0" w:firstLine="0"/>
              <w:jc w:val="left"/>
            </w:pPr>
            <w:r>
              <w:t>МОЦ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 января 2024 года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right="169" w:firstLine="0"/>
              <w:jc w:val="left"/>
            </w:pPr>
            <w:r>
              <w:rPr>
                <w:sz w:val="24"/>
              </w:rPr>
              <w:t xml:space="preserve">Отчет размещен на сайтах РМЦ и МОЦ, может быть представлен в виде презентаций с использованием инфографики (рисунков, графиков, диаграмм, схем и т.п.) </w:t>
            </w:r>
          </w:p>
        </w:tc>
      </w:tr>
      <w:tr w:rsidR="00527DCD">
        <w:trPr>
          <w:trHeight w:val="310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Реализация мероприятий </w:t>
            </w:r>
            <w:proofErr w:type="gramStart"/>
            <w:r>
              <w:rPr>
                <w:b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проекту</w:t>
            </w:r>
            <w:proofErr w:type="gramEnd"/>
            <w:r>
              <w:rPr>
                <w:b/>
                <w:sz w:val="24"/>
              </w:rPr>
              <w:t xml:space="preserve"> Губернаторская программа «Умная продленка» </w:t>
            </w:r>
          </w:p>
        </w:tc>
      </w:tr>
      <w:tr w:rsidR="00527DCD">
        <w:trPr>
          <w:trHeight w:val="8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9" w:firstLine="0"/>
              <w:jc w:val="left"/>
            </w:pPr>
            <w:r>
              <w:rPr>
                <w:sz w:val="24"/>
              </w:rPr>
              <w:t>18.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Сопровождение мероприятий проекта «Губернаторская программа «Умная продленка»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 xml:space="preserve">МОЦ 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Управление образования администрации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Информационные материалы о реализации Губернаторской программы «Умная продленка» </w:t>
            </w:r>
          </w:p>
        </w:tc>
      </w:tr>
      <w:tr w:rsidR="00527DCD" w:rsidTr="00DC6902">
        <w:trPr>
          <w:trHeight w:val="11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9" w:firstLine="0"/>
              <w:jc w:val="left"/>
            </w:pPr>
            <w:r>
              <w:rPr>
                <w:sz w:val="24"/>
              </w:rPr>
              <w:t>19.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Обеспечение информационного освещения Губернаторской программы «Умная </w:t>
            </w:r>
            <w:r>
              <w:rPr>
                <w:sz w:val="24"/>
              </w:rPr>
              <w:lastRenderedPageBreak/>
              <w:t xml:space="preserve">продленка» на сайтах общеобразовательных организаций и РМЦ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lastRenderedPageBreak/>
              <w:t xml:space="preserve">МОЦ 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lastRenderedPageBreak/>
              <w:t>Управление образования администрации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в течение года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Информационные материалы о реализации Губернаторской программы «Умная </w:t>
            </w:r>
            <w:r>
              <w:rPr>
                <w:sz w:val="24"/>
              </w:rPr>
              <w:lastRenderedPageBreak/>
              <w:t xml:space="preserve">продленка» размещены на сайтах общеобразовательных организаций и РМЦ </w:t>
            </w:r>
          </w:p>
        </w:tc>
      </w:tr>
      <w:tr w:rsidR="00527DCD">
        <w:trPr>
          <w:trHeight w:val="11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20.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мониторинга эффективности реализации Губернаторской программы «Умная продленка»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 xml:space="preserve">МОЦ 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Управление образования администрации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декабрь 2023 год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right="22" w:firstLine="0"/>
              <w:jc w:val="left"/>
            </w:pPr>
            <w:r>
              <w:rPr>
                <w:sz w:val="24"/>
              </w:rPr>
              <w:t xml:space="preserve">Аналитическая справка по итогам мониторинга эффективности реализации губернаторской программы «Умная продленка» </w:t>
            </w:r>
          </w:p>
        </w:tc>
      </w:tr>
      <w:tr w:rsidR="00527DCD">
        <w:trPr>
          <w:trHeight w:val="310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Реализация мероприятий по проекту «Создание новых мест дополнительного образования детей» </w:t>
            </w:r>
          </w:p>
        </w:tc>
      </w:tr>
      <w:tr w:rsidR="00527DCD">
        <w:trPr>
          <w:trHeight w:val="3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tabs>
                <w:tab w:val="center" w:pos="884"/>
              </w:tabs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527DCD">
        <w:trPr>
          <w:trHeight w:val="13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9" w:firstLine="0"/>
              <w:jc w:val="left"/>
            </w:pPr>
            <w:r>
              <w:rPr>
                <w:sz w:val="24"/>
              </w:rPr>
              <w:t>21.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Обеспечение информационного освещения мероприятий по проекту «Создание новых мест дополнительного образования детей» на сайтах РМЦ и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https://novmesta.fedcdo.ru/</w:t>
              </w:r>
            </w:hyperlink>
            <w:r>
              <w:rPr>
                <w:sz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 xml:space="preserve">МОЦ 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Управление образования администрации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38" w:lineRule="auto"/>
              <w:ind w:left="0" w:firstLine="0"/>
              <w:jc w:val="left"/>
            </w:pPr>
            <w:r>
              <w:rPr>
                <w:sz w:val="24"/>
              </w:rPr>
              <w:t xml:space="preserve">Информационные материалы о реализации мероприятий по проекту «Создание новых мест дополнительного образования детей» размещены на сайтах РМЦ </w:t>
            </w:r>
          </w:p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https://novmesta.fedcdo.ru/</w:t>
              </w:r>
            </w:hyperlink>
            <w:r>
              <w:rPr>
                <w:sz w:val="24"/>
              </w:rPr>
              <w:t xml:space="preserve">  </w:t>
            </w:r>
          </w:p>
        </w:tc>
      </w:tr>
      <w:tr w:rsidR="00527DCD">
        <w:trPr>
          <w:trHeight w:val="8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9" w:firstLine="0"/>
              <w:jc w:val="left"/>
            </w:pPr>
            <w:r>
              <w:rPr>
                <w:sz w:val="24"/>
              </w:rPr>
              <w:t>22.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Сопровождение реализации мероприятий проекта «Создание новых мест дополнительного образования детей»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 xml:space="preserve">МОЦ 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Управление образования администрации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Выполнены контрольные точки реализации проекта «Создание новых мест дополнительного образования детей» </w:t>
            </w:r>
          </w:p>
        </w:tc>
      </w:tr>
      <w:tr w:rsidR="00527DCD">
        <w:trPr>
          <w:trHeight w:val="310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Обеспечение реализации сер по поддержке и привлечению детей с ОВЗ и детей-инвалидов </w:t>
            </w:r>
          </w:p>
        </w:tc>
      </w:tr>
      <w:tr w:rsidR="00527DCD">
        <w:trPr>
          <w:trHeight w:val="166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9" w:firstLine="0"/>
              <w:jc w:val="left"/>
            </w:pPr>
            <w:r>
              <w:rPr>
                <w:sz w:val="24"/>
              </w:rPr>
              <w:t>23.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Осуществление организационной, методической и консультационной поддержки педагогическим работникам по реализации и разработке адаптированных </w:t>
            </w:r>
            <w:r>
              <w:rPr>
                <w:sz w:val="24"/>
              </w:rPr>
              <w:lastRenderedPageBreak/>
              <w:t xml:space="preserve">дополнительных общеобразовательных программ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lastRenderedPageBreak/>
              <w:t xml:space="preserve">МОЦ 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Управление образования администрации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в течение года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right="249" w:firstLine="0"/>
              <w:jc w:val="left"/>
            </w:pPr>
            <w:r>
              <w:rPr>
                <w:sz w:val="24"/>
              </w:rPr>
              <w:t xml:space="preserve">Адаптированные программы размещены в Региональном навигаторе дополнительного образования </w:t>
            </w:r>
          </w:p>
        </w:tc>
      </w:tr>
      <w:tr w:rsidR="00527DCD">
        <w:trPr>
          <w:trHeight w:val="11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9" w:firstLine="0"/>
              <w:jc w:val="left"/>
            </w:pPr>
            <w:r>
              <w:rPr>
                <w:sz w:val="24"/>
              </w:rPr>
              <w:t>24.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right="328" w:firstLine="0"/>
              <w:jc w:val="left"/>
            </w:pPr>
            <w:r>
              <w:rPr>
                <w:sz w:val="24"/>
              </w:rPr>
              <w:t xml:space="preserve">Содействие в планировании, организации и проведении обучения педагогических кадров, реализующих программы ОВЗ и инклюзивного образования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 xml:space="preserve">МОЦ 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Управление образования администрации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Информирование педагогов, методистов и руководителей организаций о проведении курсов повышения квалификации. </w:t>
            </w:r>
          </w:p>
        </w:tc>
      </w:tr>
      <w:tr w:rsidR="00527DCD">
        <w:trPr>
          <w:trHeight w:val="11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9" w:firstLine="0"/>
              <w:jc w:val="left"/>
            </w:pPr>
            <w:r>
              <w:rPr>
                <w:sz w:val="24"/>
              </w:rPr>
              <w:t>25.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и проведение мастер-классов, семинаров для педагогического кадров, реализующих адаптированные программы дополнительного образования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 xml:space="preserve">МОЦ 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7DCD">
              <w:rPr>
                <w:sz w:val="24"/>
                <w:szCs w:val="24"/>
              </w:rPr>
              <w:t>Управление образования администрации</w:t>
            </w:r>
          </w:p>
          <w:p w:rsidR="00527DCD" w:rsidRPr="00527DCD" w:rsidRDefault="00527DCD" w:rsidP="00527DC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right="33" w:firstLine="0"/>
              <w:jc w:val="left"/>
            </w:pPr>
            <w:r>
              <w:rPr>
                <w:sz w:val="24"/>
              </w:rPr>
              <w:t xml:space="preserve">не реже 1 раз в год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CD" w:rsidRDefault="00527DCD" w:rsidP="00527DCD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Распространение лучших муниципальных практик </w:t>
            </w:r>
          </w:p>
        </w:tc>
      </w:tr>
    </w:tbl>
    <w:p w:rsidR="007B1B33" w:rsidRDefault="00000000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B1B33" w:rsidRDefault="00000000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481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1"/>
        <w:gridCol w:w="5401"/>
      </w:tblGrid>
      <w:tr w:rsidR="007B1B33">
        <w:trPr>
          <w:trHeight w:val="288"/>
        </w:trPr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:rsidR="007B1B3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8"/>
              </w:rPr>
              <w:t xml:space="preserve">Согласовано: 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7B1B33" w:rsidRDefault="007B1B33">
            <w:pPr>
              <w:spacing w:after="160" w:line="259" w:lineRule="auto"/>
              <w:ind w:left="0" w:firstLine="0"/>
              <w:jc w:val="left"/>
            </w:pPr>
          </w:p>
        </w:tc>
      </w:tr>
      <w:tr w:rsidR="007B1B33">
        <w:trPr>
          <w:trHeight w:val="1288"/>
        </w:trPr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:rsidR="007B1B3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8"/>
              </w:rPr>
              <w:t xml:space="preserve">Региональный модельный центр дополнительного образования </w:t>
            </w:r>
          </w:p>
          <w:p w:rsidR="007B1B3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7B1B3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7B1B3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8"/>
              </w:rPr>
              <w:t xml:space="preserve">Ознакомлен: 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7B1B33" w:rsidRDefault="00000000">
            <w:pPr>
              <w:spacing w:line="259" w:lineRule="auto"/>
              <w:ind w:left="0" w:right="70" w:firstLine="0"/>
              <w:jc w:val="right"/>
            </w:pPr>
            <w:r>
              <w:rPr>
                <w:sz w:val="28"/>
              </w:rPr>
              <w:t xml:space="preserve">_______________/________________/ </w:t>
            </w:r>
          </w:p>
        </w:tc>
      </w:tr>
      <w:tr w:rsidR="007B1B33">
        <w:trPr>
          <w:trHeight w:val="288"/>
        </w:trPr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:rsidR="007B1B3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8"/>
              </w:rPr>
              <w:t xml:space="preserve">Руководитель муниципального опорного центра: 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7B1B33" w:rsidRDefault="00000000">
            <w:pPr>
              <w:spacing w:line="259" w:lineRule="auto"/>
              <w:ind w:left="0" w:right="70" w:firstLine="0"/>
              <w:jc w:val="right"/>
            </w:pPr>
            <w:r>
              <w:rPr>
                <w:sz w:val="28"/>
              </w:rPr>
              <w:t xml:space="preserve">_______________/________________/ </w:t>
            </w:r>
          </w:p>
        </w:tc>
      </w:tr>
    </w:tbl>
    <w:p w:rsidR="007B1B33" w:rsidRDefault="00000000">
      <w:pPr>
        <w:spacing w:line="259" w:lineRule="auto"/>
        <w:ind w:left="0" w:firstLine="0"/>
        <w:jc w:val="left"/>
      </w:pPr>
      <w:r>
        <w:rPr>
          <w:sz w:val="28"/>
        </w:rPr>
        <w:t xml:space="preserve"> </w:t>
      </w:r>
    </w:p>
    <w:sectPr w:rsidR="007B1B33">
      <w:headerReference w:type="even" r:id="rId9"/>
      <w:headerReference w:type="default" r:id="rId10"/>
      <w:headerReference w:type="first" r:id="rId11"/>
      <w:pgSz w:w="16838" w:h="11906" w:orient="landscape"/>
      <w:pgMar w:top="1266" w:right="1123" w:bottom="612" w:left="993" w:header="7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7117" w:rsidRDefault="00E97117">
      <w:pPr>
        <w:spacing w:line="240" w:lineRule="auto"/>
      </w:pPr>
      <w:r>
        <w:separator/>
      </w:r>
    </w:p>
  </w:endnote>
  <w:endnote w:type="continuationSeparator" w:id="0">
    <w:p w:rsidR="00E97117" w:rsidRDefault="00E97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7117" w:rsidRDefault="00E97117">
      <w:pPr>
        <w:spacing w:line="240" w:lineRule="auto"/>
      </w:pPr>
      <w:r>
        <w:separator/>
      </w:r>
    </w:p>
  </w:footnote>
  <w:footnote w:type="continuationSeparator" w:id="0">
    <w:p w:rsidR="00E97117" w:rsidRDefault="00E971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1B33" w:rsidRDefault="00000000">
    <w:pPr>
      <w:spacing w:line="259" w:lineRule="auto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1B33" w:rsidRDefault="00000000">
    <w:pPr>
      <w:spacing w:line="259" w:lineRule="auto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1B33" w:rsidRDefault="00000000">
    <w:pPr>
      <w:spacing w:line="259" w:lineRule="auto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33"/>
    <w:rsid w:val="00527DCD"/>
    <w:rsid w:val="007B1B33"/>
    <w:rsid w:val="00E97117"/>
    <w:rsid w:val="00F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30A3"/>
  <w15:docId w15:val="{6DA11840-D56D-46D9-B10D-C9D88CE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357" w:lineRule="auto"/>
      <w:ind w:left="77" w:firstLine="70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B68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6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mesta.fedcdo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vmesta.fedcdo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lenogradsk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Лебедева</dc:creator>
  <cp:keywords/>
  <cp:lastModifiedBy>Ирина Лебедева</cp:lastModifiedBy>
  <cp:revision>3</cp:revision>
  <cp:lastPrinted>2023-01-18T07:56:00Z</cp:lastPrinted>
  <dcterms:created xsi:type="dcterms:W3CDTF">2023-01-18T07:56:00Z</dcterms:created>
  <dcterms:modified xsi:type="dcterms:W3CDTF">2023-01-18T08:20:00Z</dcterms:modified>
</cp:coreProperties>
</file>