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A" w:rsidRPr="00F8436A" w:rsidRDefault="00286456" w:rsidP="00B83074">
      <w:pPr>
        <w:pStyle w:val="1"/>
        <w:jc w:val="center"/>
      </w:pPr>
      <w:r>
        <w:rPr>
          <w:rFonts w:eastAsia="Times New Roman"/>
          <w:noProof/>
          <w:spacing w:val="30"/>
          <w:w w:val="12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171575" cy="1171575"/>
            <wp:effectExtent l="0" t="0" r="9525" b="9525"/>
            <wp:wrapSquare wrapText="bothSides"/>
            <wp:docPr id="3" name="Рисунок 3" descr="C:\Users\049GRA~1\AppData\Local\Temp\notesE1EF34\~5028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9GRA~1\AppData\Local\Temp\notesE1EF34\~50288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8A">
        <w:rPr>
          <w:w w:val="120"/>
          <w:sz w:val="24"/>
          <w:szCs w:val="24"/>
        </w:rPr>
        <w:t>Отделение Ф</w:t>
      </w:r>
      <w:r w:rsidR="001831D5" w:rsidRPr="00F8436A">
        <w:rPr>
          <w:w w:val="120"/>
          <w:sz w:val="24"/>
          <w:szCs w:val="24"/>
        </w:rPr>
        <w:t xml:space="preserve">онда </w:t>
      </w:r>
      <w:r w:rsidRPr="00F8436A">
        <w:rPr>
          <w:w w:val="120"/>
          <w:sz w:val="24"/>
          <w:szCs w:val="24"/>
        </w:rPr>
        <w:t xml:space="preserve">пенсионного и социального страхования  </w:t>
      </w:r>
      <w:r w:rsidR="001831D5" w:rsidRPr="00F8436A">
        <w:rPr>
          <w:w w:val="120"/>
          <w:sz w:val="24"/>
          <w:szCs w:val="24"/>
        </w:rPr>
        <w:t>Российской Федерации</w:t>
      </w:r>
    </w:p>
    <w:p w:rsidR="001831D5" w:rsidRPr="00F8436A" w:rsidRDefault="001831D5" w:rsidP="00F8436A">
      <w:pPr>
        <w:pStyle w:val="1"/>
        <w:jc w:val="center"/>
        <w:rPr>
          <w:sz w:val="24"/>
          <w:szCs w:val="24"/>
        </w:rPr>
      </w:pPr>
      <w:r w:rsidRPr="00F8436A">
        <w:rPr>
          <w:rFonts w:eastAsia="Times New Roman"/>
          <w:spacing w:val="30"/>
          <w:w w:val="120"/>
          <w:sz w:val="24"/>
          <w:szCs w:val="24"/>
        </w:rPr>
        <w:t>по Калининградской области</w:t>
      </w:r>
    </w:p>
    <w:p w:rsidR="004D7A20" w:rsidRPr="00F8436A" w:rsidRDefault="00F8436A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B126A17" wp14:editId="6C7CD35D">
                <wp:simplePos x="0" y="0"/>
                <wp:positionH relativeFrom="column">
                  <wp:posOffset>1508257</wp:posOffset>
                </wp:positionH>
                <wp:positionV relativeFrom="paragraph">
                  <wp:posOffset>246500</wp:posOffset>
                </wp:positionV>
                <wp:extent cx="4434265" cy="672860"/>
                <wp:effectExtent l="0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65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Pr="00D334A1" w:rsidRDefault="001831D5" w:rsidP="00F8436A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1596"/>
                              <w:jc w:val="right"/>
                              <w:rPr>
                                <w:b w:val="0"/>
                              </w:rPr>
                            </w:pPr>
                            <w:r w:rsidRPr="00D334A1"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Гр</w:t>
                            </w:r>
                            <w:r w:rsidR="006D51B7"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уппа по взаимодействию со СМИ ОС</w:t>
                            </w:r>
                            <w:r w:rsidRPr="00D334A1"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ФР </w:t>
                            </w:r>
                          </w:p>
                          <w:p w:rsidR="001831D5" w:rsidRPr="00D334A1" w:rsidRDefault="001831D5" w:rsidP="00F8436A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1596"/>
                              <w:jc w:val="right"/>
                              <w:rPr>
                                <w:b w:val="0"/>
                              </w:rPr>
                            </w:pPr>
                            <w:r w:rsidRPr="00D334A1"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Pr="00D334A1" w:rsidRDefault="001831D5" w:rsidP="00F8436A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1596"/>
                              <w:jc w:val="right"/>
                              <w:rPr>
                                <w:b w:val="0"/>
                              </w:rPr>
                            </w:pPr>
                            <w:r w:rsidRPr="00D334A1"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334A1" w:rsidRDefault="001831D5" w:rsidP="00F8436A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1596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334A1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 w:rsidRPr="00D334A1">
                              <w:fldChar w:fldCharType="begin"/>
                            </w:r>
                            <w:r w:rsidR="00583661" w:rsidRPr="00D334A1">
                              <w:rPr>
                                <w:b w:val="0"/>
                              </w:rPr>
                              <w:instrText xml:space="preserve"> HYPERLINK "mailto:buymova_a_b@049.pfr.ru" </w:instrText>
                            </w:r>
                            <w:r w:rsidR="00583661" w:rsidRPr="00D334A1">
                              <w:fldChar w:fldCharType="separate"/>
                            </w:r>
                            <w:r w:rsidRPr="00D334A1">
                              <w:rPr>
                                <w:rStyle w:val="a3"/>
                                <w:b w:val="0"/>
                              </w:rPr>
                              <w:t>@</w:t>
                            </w:r>
                            <w:r w:rsidR="00286456" w:rsidRPr="00D334A1">
                              <w:rPr>
                                <w:rStyle w:val="a3"/>
                                <w:b w:val="0"/>
                              </w:rPr>
                              <w:t>39.</w:t>
                            </w:r>
                            <w:r w:rsidR="00286456" w:rsidRPr="00D334A1">
                              <w:rPr>
                                <w:rStyle w:val="a3"/>
                                <w:b w:val="0"/>
                                <w:lang w:val="en-US"/>
                              </w:rPr>
                              <w:t>s</w:t>
                            </w:r>
                            <w:proofErr w:type="spellStart"/>
                            <w:r w:rsidRPr="00D334A1">
                              <w:rPr>
                                <w:rStyle w:val="a3"/>
                                <w:b w:val="0"/>
                              </w:rPr>
                              <w:t>fr</w:t>
                            </w:r>
                            <w:proofErr w:type="spellEnd"/>
                            <w:r w:rsidRPr="00D334A1">
                              <w:rPr>
                                <w:rStyle w:val="a3"/>
                                <w:b w:val="0"/>
                              </w:rPr>
                              <w:t>.</w:t>
                            </w:r>
                            <w:r w:rsidR="005675DD" w:rsidRPr="00D334A1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334A1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 w:rsidRPr="00D334A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Pr="00B83074" w:rsidRDefault="001831D5" w:rsidP="00F8436A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1596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8.75pt;margin-top:19.4pt;width:349.15pt;height:5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D9iwIAAAsFAAAOAAAAZHJzL2Uyb0RvYy54bWysVNuO0zAQfUfiHyy/d3PZ9JKo6WovFCEt&#10;F2nhA9zYaSwc29hukwXxLXwFT0h8Qz+JsdN2ywISQuTBGdvj45k5Zzy/6FuBtsxYrmSJk7MYIyYr&#10;Rblcl/jd2+VohpF1RFIilGQlvmcWXyyePpl3umCpapSgzCAAkbbodIkb53QRRbZqWEvsmdJMwmat&#10;TEscTM06ooZ0gN6KKI3jSdQpQ7VRFbMWVm+GTbwI+HXNKve6ri1zSJQYYnNhNGFc+TFazEmxNkQ3&#10;vNqHQf4hipZwCZceoW6II2hj+C9QLa+Msqp2Z5VqI1XXvGIhB8gmiR9lc9cQzUIuUByrj2Wy/w+2&#10;erV9YxCnJU4xkqQFinZfdt9333ZfUeqr02lbgNOdBjfXX6keWA6ZWn2rqvcWSXXdELlml8aormGE&#10;QnSJPxmdHB1wrAdZdS8VhWvIxqkA1Nem9aWDYiBAB5buj8yw3qEKFrPsPEsnY4wq2JtM09kkUBeR&#10;4nBaG+ueM9Uib5TYAPMBnWxvrfPRkOLg4i+zSnC65EKEiVmvroVBWwIqWYYvJPDITUjvLJU/NiAO&#10;KxAk3OH3fLiB9U95kmbxVZqPlpPZdJQts/Eon8azUZzkV/kkzvLsZvnZB5hkRcMpZfKWS3ZQYJL9&#10;HcP7Xhi0EzSIuhLn43Q8UPTHJOPw/S7JljtoSMHbEs+OTqTwxD6TFNImhSNcDHb0c/ihylCDwz9U&#10;JcjAMz9owPWrHlC8NlaK3oMgjAK+gHV4RcBolPmIUQcdWWL7YUMMw0i8kCCq82QKAnAntjmxVyc2&#10;kRXAlNhhNJjXbmj5jTZ83cAtg4SlugQR1jzo4yGivXSh40Ii+9fBt/TpPHg9vGGLHwAAAP//AwBQ&#10;SwMEFAAGAAgAAAAhAM4Ts2jfAAAACgEAAA8AAABkcnMvZG93bnJldi54bWxMj8FOwzAMhu9IvENk&#10;JG4s3bqNUppOCJHTJCbKdk+b0FY0TpVkXeHpMSe42fKn399f7GY7sMn40DsUsFwkwAw2TvfYCji+&#10;y7sMWIgKtRocGgFfJsCuvL4qVK7dBd/MVMWWUQiGXAnoYhxzzkPTGavCwo0G6fbhvFWRVt9y7dWF&#10;wu3AV0my5Vb1SB86NZrnzjSf1dkKkPWynfYnufXVnh++XxMZX1IpxO3N/PQILJo5/sHwq0/qUJJT&#10;7c6oAxsErNL7DaEC0owqEPCQbmioiVyvM+Blwf9XKH8AAAD//wMAUEsBAi0AFAAGAAgAAAAhALaD&#10;OJL+AAAA4QEAABMAAAAAAAAAAAAAAAAAAAAAAFtDb250ZW50X1R5cGVzXS54bWxQSwECLQAUAAYA&#10;CAAAACEAOP0h/9YAAACUAQAACwAAAAAAAAAAAAAAAAAvAQAAX3JlbHMvLnJlbHNQSwECLQAUAAYA&#10;CAAAACEAn+bg/YsCAAALBQAADgAAAAAAAAAAAAAAAAAuAgAAZHJzL2Uyb0RvYy54bWxQSwECLQAU&#10;AAYACAAAACEAzhOzaN8AAAAKAQAADwAAAAAAAAAAAAAAAADlBAAAZHJzL2Rvd25yZXYueG1sUEsF&#10;BgAAAAAEAAQA8wAAAPEFAAAAAA==&#10;" stroked="f">
                <v:textbox inset=".25pt,.25pt,.25pt,.25pt">
                  <w:txbxContent>
                    <w:p w:rsidR="001831D5" w:rsidRPr="00D334A1" w:rsidRDefault="001831D5" w:rsidP="00F8436A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1596"/>
                        <w:jc w:val="right"/>
                        <w:rPr>
                          <w:b w:val="0"/>
                        </w:rPr>
                      </w:pPr>
                      <w:r w:rsidRPr="00D334A1">
                        <w:rPr>
                          <w:rFonts w:eastAsia="Times New Roman"/>
                          <w:b w:val="0"/>
                          <w:i/>
                          <w:iCs/>
                        </w:rPr>
                        <w:t>Гр</w:t>
                      </w:r>
                      <w:r w:rsidR="006D51B7">
                        <w:rPr>
                          <w:rFonts w:eastAsia="Times New Roman"/>
                          <w:b w:val="0"/>
                          <w:i/>
                          <w:iCs/>
                        </w:rPr>
                        <w:t>уппа по взаимодействию со СМИ ОС</w:t>
                      </w:r>
                      <w:bookmarkStart w:id="1" w:name="_GoBack"/>
                      <w:bookmarkEnd w:id="1"/>
                      <w:r w:rsidRPr="00D334A1"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ФР </w:t>
                      </w:r>
                    </w:p>
                    <w:p w:rsidR="001831D5" w:rsidRPr="00D334A1" w:rsidRDefault="001831D5" w:rsidP="00F8436A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1596"/>
                        <w:jc w:val="right"/>
                        <w:rPr>
                          <w:b w:val="0"/>
                        </w:rPr>
                      </w:pPr>
                      <w:r w:rsidRPr="00D334A1"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Pr="00D334A1" w:rsidRDefault="001831D5" w:rsidP="00F8436A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1596"/>
                        <w:jc w:val="right"/>
                        <w:rPr>
                          <w:b w:val="0"/>
                        </w:rPr>
                      </w:pPr>
                      <w:r w:rsidRPr="00D334A1"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334A1" w:rsidRDefault="001831D5" w:rsidP="00F8436A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1596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334A1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 w:rsidRPr="00D334A1">
                        <w:fldChar w:fldCharType="begin"/>
                      </w:r>
                      <w:r w:rsidR="00583661" w:rsidRPr="00D334A1">
                        <w:rPr>
                          <w:b w:val="0"/>
                        </w:rPr>
                        <w:instrText xml:space="preserve"> HYPERLINK "mailto:buymova_a_b@049.pfr.ru" </w:instrText>
                      </w:r>
                      <w:r w:rsidR="00583661" w:rsidRPr="00D334A1">
                        <w:fldChar w:fldCharType="separate"/>
                      </w:r>
                      <w:r w:rsidRPr="00D334A1">
                        <w:rPr>
                          <w:rStyle w:val="a3"/>
                          <w:b w:val="0"/>
                        </w:rPr>
                        <w:t>@</w:t>
                      </w:r>
                      <w:r w:rsidR="00286456" w:rsidRPr="00D334A1">
                        <w:rPr>
                          <w:rStyle w:val="a3"/>
                          <w:b w:val="0"/>
                        </w:rPr>
                        <w:t>39.</w:t>
                      </w:r>
                      <w:r w:rsidR="00286456" w:rsidRPr="00D334A1">
                        <w:rPr>
                          <w:rStyle w:val="a3"/>
                          <w:b w:val="0"/>
                          <w:lang w:val="en-US"/>
                        </w:rPr>
                        <w:t>s</w:t>
                      </w:r>
                      <w:proofErr w:type="spellStart"/>
                      <w:r w:rsidRPr="00D334A1">
                        <w:rPr>
                          <w:rStyle w:val="a3"/>
                          <w:b w:val="0"/>
                        </w:rPr>
                        <w:t>fr</w:t>
                      </w:r>
                      <w:proofErr w:type="spellEnd"/>
                      <w:r w:rsidRPr="00D334A1">
                        <w:rPr>
                          <w:rStyle w:val="a3"/>
                          <w:b w:val="0"/>
                        </w:rPr>
                        <w:t>.</w:t>
                      </w:r>
                      <w:r w:rsidR="005675DD" w:rsidRPr="00D334A1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334A1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 w:rsidRPr="00D334A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Pr="00B83074" w:rsidRDefault="001831D5" w:rsidP="00F8436A">
                      <w:pPr>
                        <w:tabs>
                          <w:tab w:val="left" w:pos="0"/>
                          <w:tab w:val="left" w:pos="4678"/>
                        </w:tabs>
                        <w:ind w:right="1596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Pr="000F3B42" w:rsidRDefault="001831D5" w:rsidP="000F3B42">
      <w:pPr>
        <w:ind w:right="566"/>
        <w:jc w:val="center"/>
        <w:rPr>
          <w:b/>
        </w:rPr>
      </w:pPr>
    </w:p>
    <w:p w:rsidR="001831D5" w:rsidRPr="000F3B42" w:rsidRDefault="001831D5" w:rsidP="000F3B42">
      <w:pPr>
        <w:jc w:val="center"/>
        <w:rPr>
          <w:b/>
        </w:rPr>
      </w:pPr>
    </w:p>
    <w:p w:rsidR="00DC5115" w:rsidRPr="000F3B42" w:rsidRDefault="00DC5115" w:rsidP="000F3B42">
      <w:pPr>
        <w:spacing w:after="0"/>
        <w:jc w:val="center"/>
        <w:rPr>
          <w:b/>
        </w:rPr>
      </w:pPr>
    </w:p>
    <w:p w:rsidR="004A4306" w:rsidRPr="004A4306" w:rsidRDefault="004A4306" w:rsidP="004A4306">
      <w:pPr>
        <w:spacing w:after="0"/>
        <w:jc w:val="center"/>
        <w:rPr>
          <w:b/>
        </w:rPr>
      </w:pPr>
      <w:r w:rsidRPr="004A4306">
        <w:rPr>
          <w:b/>
        </w:rPr>
        <w:t>Регион</w:t>
      </w:r>
      <w:r w:rsidR="00912CF2">
        <w:rPr>
          <w:b/>
        </w:rPr>
        <w:t>альный Социальный фонд разъясняет</w:t>
      </w:r>
      <w:bookmarkStart w:id="0" w:name="_GoBack"/>
      <w:bookmarkEnd w:id="0"/>
      <w:r w:rsidRPr="004A4306">
        <w:rPr>
          <w:b/>
        </w:rPr>
        <w:t xml:space="preserve"> калининградцам порядок выплаты пенсионных накоплений правопреемникам</w:t>
      </w:r>
    </w:p>
    <w:p w:rsidR="00CD0D1E" w:rsidRPr="004A4306" w:rsidRDefault="00CD0D1E" w:rsidP="004A4306">
      <w:pPr>
        <w:spacing w:after="0"/>
        <w:jc w:val="both"/>
      </w:pPr>
    </w:p>
    <w:p w:rsidR="004A4306" w:rsidRDefault="004A4306" w:rsidP="004A4306">
      <w:pPr>
        <w:spacing w:after="0"/>
        <w:jc w:val="both"/>
      </w:pPr>
      <w:r w:rsidRPr="004A4306"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СФР или НПФ, так же в СФР заявление может быть представлено в форме электронного документа, с использованием Единого портала государ</w:t>
      </w:r>
      <w:r>
        <w:t>ственных и муниципальных услуг.</w:t>
      </w:r>
      <w:r w:rsidRPr="004A4306">
        <w:br/>
        <w:t>Внимание! Если Вы пропустили указанный срок, его можно восстановить только в судебном порядке. Необходимо предъявить документы, подтверждающие родственные отношения и документы личного хранения. Перечень необходимых документов определяют Правила выплаты средств пенсионных накоплений, утвержденные Постановлениями Правительства Российской Федерации от 30 июля 2014 года №710 и №711.</w:t>
      </w:r>
    </w:p>
    <w:p w:rsidR="004A4306" w:rsidRDefault="004A4306" w:rsidP="004A4306">
      <w:pPr>
        <w:spacing w:after="0"/>
        <w:jc w:val="both"/>
      </w:pPr>
      <w:r w:rsidRPr="004A4306"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СФР направляет правопреемнику не позднее 5 рабочих дней после принятия решения.</w:t>
      </w:r>
    </w:p>
    <w:p w:rsidR="004A4306" w:rsidRDefault="004A4306" w:rsidP="004A4306">
      <w:pPr>
        <w:spacing w:after="0"/>
        <w:jc w:val="both"/>
      </w:pPr>
      <w:r w:rsidRPr="004A4306">
        <w:t>Пенсионные накопления можно получить через почтовое отделение связи или путем перечисления средств на банковский счет/банковские счета правопреемников.</w:t>
      </w:r>
      <w:r w:rsidRPr="004A4306">
        <w:br/>
        <w:t>Сотрудники регионального Отделения фонда Социального и Пенсионного обеспечения напоминают калининградцам о праве заранее определить правопреемников сре</w:t>
      </w:r>
      <w:proofErr w:type="gramStart"/>
      <w:r w:rsidRPr="004A4306">
        <w:t>дств св</w:t>
      </w:r>
      <w:proofErr w:type="gramEnd"/>
      <w:r w:rsidRPr="004A4306">
        <w:t>оих пенсионных накоплений и то, в каких долях будут распределяться между ними эти средства. Для этого необходимо подать заявление в СФР (или в НПФ, если пенсионные накопления формируются в нем).</w:t>
      </w:r>
    </w:p>
    <w:p w:rsidR="004A4306" w:rsidRPr="004A4306" w:rsidRDefault="004A4306" w:rsidP="004A4306">
      <w:pPr>
        <w:spacing w:after="0"/>
        <w:jc w:val="both"/>
      </w:pPr>
      <w:r w:rsidRPr="004A4306">
        <w:t>В случае</w:t>
      </w:r>
      <w:proofErr w:type="gramStart"/>
      <w:r w:rsidRPr="004A4306">
        <w:t>,</w:t>
      </w:r>
      <w:proofErr w:type="gramEnd"/>
      <w:r w:rsidRPr="004A4306">
        <w:t xml:space="preserve"> если подобного заявления нет, то правопреемниками считаются родственники: в первую очередь дети, в том числе усыновленные, супруг и </w:t>
      </w:r>
      <w:r w:rsidRPr="004A4306">
        <w:lastRenderedPageBreak/>
        <w:t>родители (усыновители); во вторую очередь братья, сестры, дедушки и внуки.</w:t>
      </w:r>
    </w:p>
    <w:p w:rsidR="004A4306" w:rsidRPr="004A4306" w:rsidRDefault="004A4306" w:rsidP="004A4306">
      <w:pPr>
        <w:spacing w:after="0"/>
        <w:jc w:val="both"/>
      </w:pPr>
      <w:r w:rsidRPr="004A4306"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4A4306" w:rsidRDefault="004A4306" w:rsidP="004A4306">
      <w:pPr>
        <w:spacing w:after="0"/>
        <w:jc w:val="both"/>
      </w:pPr>
      <w:r w:rsidRPr="004A4306">
        <w:t>Отметим, что средства пенсионных накоплений могут быть выплачены правопреемникам, если смерть гражданина наступила:</w:t>
      </w:r>
    </w:p>
    <w:p w:rsidR="004A4306" w:rsidRDefault="004A4306" w:rsidP="004A4306">
      <w:pPr>
        <w:spacing w:after="0"/>
        <w:jc w:val="both"/>
      </w:pPr>
      <w:r w:rsidRPr="004A4306">
        <w:t>— до назначения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4A4306" w:rsidRDefault="004A4306" w:rsidP="004A4306">
      <w:pPr>
        <w:spacing w:after="0"/>
        <w:jc w:val="both"/>
      </w:pPr>
      <w:r w:rsidRPr="004A4306">
        <w:t>— 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4A4306" w:rsidRPr="004A4306" w:rsidRDefault="004A4306" w:rsidP="004A4306">
      <w:pPr>
        <w:spacing w:after="0"/>
        <w:jc w:val="both"/>
      </w:pPr>
      <w:r w:rsidRPr="004A4306">
        <w:t>— после того как была назначена, но еще не выплачена ему единовременная выплата средств пенсионных накоплений.</w:t>
      </w:r>
    </w:p>
    <w:p w:rsidR="004A4306" w:rsidRPr="004A4306" w:rsidRDefault="004A4306" w:rsidP="004A4306">
      <w:pPr>
        <w:spacing w:after="0"/>
        <w:jc w:val="both"/>
      </w:pPr>
      <w:proofErr w:type="gramStart"/>
      <w:r w:rsidRPr="004A4306"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6 месяцев со дня смерти гражданина.</w:t>
      </w:r>
      <w:proofErr w:type="gramEnd"/>
      <w:r w:rsidRPr="004A4306"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4A4306" w:rsidRPr="004A4306" w:rsidRDefault="004A4306" w:rsidP="004A4306">
      <w:pPr>
        <w:spacing w:after="0"/>
        <w:jc w:val="both"/>
      </w:pPr>
      <w:r w:rsidRPr="004A4306"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 Дополнительные вопросы можно уточнить по телефонам горячей линии — федеральная: 8 800 100 00 01; региональная: 8 800 200 10 38 (звонок бесплатный).</w:t>
      </w:r>
    </w:p>
    <w:p w:rsidR="004A4306" w:rsidRPr="004A4306" w:rsidRDefault="004A4306" w:rsidP="004A4306">
      <w:pPr>
        <w:spacing w:after="0"/>
        <w:jc w:val="both"/>
      </w:pPr>
    </w:p>
    <w:sectPr w:rsidR="004A4306" w:rsidRPr="004A4306" w:rsidSect="00911DC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01A48"/>
    <w:rsid w:val="000158A3"/>
    <w:rsid w:val="000F342E"/>
    <w:rsid w:val="000F3B42"/>
    <w:rsid w:val="00167679"/>
    <w:rsid w:val="001831D5"/>
    <w:rsid w:val="0024780F"/>
    <w:rsid w:val="002831EE"/>
    <w:rsid w:val="00286456"/>
    <w:rsid w:val="002B7877"/>
    <w:rsid w:val="002F49CD"/>
    <w:rsid w:val="00313957"/>
    <w:rsid w:val="00421047"/>
    <w:rsid w:val="004354A7"/>
    <w:rsid w:val="0046384E"/>
    <w:rsid w:val="00473C5C"/>
    <w:rsid w:val="004A4306"/>
    <w:rsid w:val="004D7A20"/>
    <w:rsid w:val="00522ADB"/>
    <w:rsid w:val="005675DD"/>
    <w:rsid w:val="00583661"/>
    <w:rsid w:val="005A108D"/>
    <w:rsid w:val="006012FD"/>
    <w:rsid w:val="00694E32"/>
    <w:rsid w:val="006A1F49"/>
    <w:rsid w:val="006D51B7"/>
    <w:rsid w:val="006D70D7"/>
    <w:rsid w:val="00745273"/>
    <w:rsid w:val="00775971"/>
    <w:rsid w:val="00797FFC"/>
    <w:rsid w:val="007F0E9E"/>
    <w:rsid w:val="00861B4F"/>
    <w:rsid w:val="008B3AE5"/>
    <w:rsid w:val="00911DC6"/>
    <w:rsid w:val="00912CF2"/>
    <w:rsid w:val="0095359C"/>
    <w:rsid w:val="00965F85"/>
    <w:rsid w:val="009C15F1"/>
    <w:rsid w:val="009D5FAF"/>
    <w:rsid w:val="009D7FF7"/>
    <w:rsid w:val="00A343B2"/>
    <w:rsid w:val="00A4668A"/>
    <w:rsid w:val="00A541D6"/>
    <w:rsid w:val="00AF5C15"/>
    <w:rsid w:val="00B275C6"/>
    <w:rsid w:val="00B332E5"/>
    <w:rsid w:val="00B83074"/>
    <w:rsid w:val="00B96EA9"/>
    <w:rsid w:val="00C01752"/>
    <w:rsid w:val="00C07BEE"/>
    <w:rsid w:val="00C17B2E"/>
    <w:rsid w:val="00C3748C"/>
    <w:rsid w:val="00C46B4F"/>
    <w:rsid w:val="00CA2525"/>
    <w:rsid w:val="00CA2AED"/>
    <w:rsid w:val="00CD0D1E"/>
    <w:rsid w:val="00D334A1"/>
    <w:rsid w:val="00D94BF1"/>
    <w:rsid w:val="00DC5115"/>
    <w:rsid w:val="00DC5FAA"/>
    <w:rsid w:val="00DF002A"/>
    <w:rsid w:val="00DF537E"/>
    <w:rsid w:val="00E10592"/>
    <w:rsid w:val="00E52A31"/>
    <w:rsid w:val="00EA2E0A"/>
    <w:rsid w:val="00EB427D"/>
    <w:rsid w:val="00EF621B"/>
    <w:rsid w:val="00F8436A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Plain Text"/>
    <w:basedOn w:val="a"/>
    <w:link w:val="a5"/>
    <w:rsid w:val="0074527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452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4pt">
    <w:name w:val="Стиль Заголовок 1 + 14 pt курсив по ширине"/>
    <w:basedOn w:val="1"/>
    <w:rsid w:val="00745273"/>
    <w:pPr>
      <w:widowControl/>
      <w:numPr>
        <w:numId w:val="0"/>
      </w:numPr>
      <w:spacing w:before="240" w:after="60"/>
      <w:jc w:val="both"/>
    </w:pPr>
    <w:rPr>
      <w:rFonts w:eastAsia="Times New Roman"/>
      <w:bCs/>
      <w:i/>
      <w:iCs/>
      <w:kern w:val="0"/>
      <w:sz w:val="28"/>
      <w:szCs w:val="28"/>
      <w:lang w:eastAsia="ar-SA"/>
    </w:rPr>
  </w:style>
  <w:style w:type="paragraph" w:styleId="a6">
    <w:name w:val="Body Text"/>
    <w:basedOn w:val="a"/>
    <w:link w:val="a7"/>
    <w:rsid w:val="0016767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eastAsia="Tahoma"/>
      <w:color w:val="000000"/>
      <w:kern w:val="2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67679"/>
    <w:rPr>
      <w:rFonts w:eastAsia="Tahoma"/>
      <w:color w:val="000000"/>
      <w:kern w:val="2"/>
      <w:sz w:val="24"/>
      <w:szCs w:val="24"/>
      <w:lang w:eastAsia="zh-CN"/>
    </w:rPr>
  </w:style>
  <w:style w:type="paragraph" w:customStyle="1" w:styleId="11">
    <w:name w:val="Стиль_Шт1"/>
    <w:basedOn w:val="a6"/>
    <w:rsid w:val="002864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529"/>
      </w:tabs>
      <w:suppressAutoHyphens w:val="0"/>
      <w:spacing w:before="200" w:after="0"/>
      <w:jc w:val="center"/>
      <w:textAlignment w:val="auto"/>
    </w:pPr>
    <w:rPr>
      <w:rFonts w:eastAsia="Times New Roman"/>
      <w:b/>
      <w:caps/>
      <w:color w:val="auto"/>
      <w:kern w:val="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45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78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4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Plain Text"/>
    <w:basedOn w:val="a"/>
    <w:link w:val="a5"/>
    <w:rsid w:val="0074527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452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4pt">
    <w:name w:val="Стиль Заголовок 1 + 14 pt курсив по ширине"/>
    <w:basedOn w:val="1"/>
    <w:rsid w:val="00745273"/>
    <w:pPr>
      <w:widowControl/>
      <w:numPr>
        <w:numId w:val="0"/>
      </w:numPr>
      <w:spacing w:before="240" w:after="60"/>
      <w:jc w:val="both"/>
    </w:pPr>
    <w:rPr>
      <w:rFonts w:eastAsia="Times New Roman"/>
      <w:bCs/>
      <w:i/>
      <w:iCs/>
      <w:kern w:val="0"/>
      <w:sz w:val="28"/>
      <w:szCs w:val="28"/>
      <w:lang w:eastAsia="ar-SA"/>
    </w:rPr>
  </w:style>
  <w:style w:type="paragraph" w:styleId="a6">
    <w:name w:val="Body Text"/>
    <w:basedOn w:val="a"/>
    <w:link w:val="a7"/>
    <w:rsid w:val="0016767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eastAsia="Tahoma"/>
      <w:color w:val="000000"/>
      <w:kern w:val="2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67679"/>
    <w:rPr>
      <w:rFonts w:eastAsia="Tahoma"/>
      <w:color w:val="000000"/>
      <w:kern w:val="2"/>
      <w:sz w:val="24"/>
      <w:szCs w:val="24"/>
      <w:lang w:eastAsia="zh-CN"/>
    </w:rPr>
  </w:style>
  <w:style w:type="paragraph" w:customStyle="1" w:styleId="11">
    <w:name w:val="Стиль_Шт1"/>
    <w:basedOn w:val="a6"/>
    <w:rsid w:val="0028645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529"/>
      </w:tabs>
      <w:suppressAutoHyphens w:val="0"/>
      <w:spacing w:before="200" w:after="0"/>
      <w:jc w:val="center"/>
      <w:textAlignment w:val="auto"/>
    </w:pPr>
    <w:rPr>
      <w:rFonts w:eastAsia="Times New Roman"/>
      <w:b/>
      <w:caps/>
      <w:color w:val="auto"/>
      <w:kern w:val="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45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78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4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60</cp:revision>
  <cp:lastPrinted>2023-01-10T11:23:00Z</cp:lastPrinted>
  <dcterms:created xsi:type="dcterms:W3CDTF">2020-04-20T10:40:00Z</dcterms:created>
  <dcterms:modified xsi:type="dcterms:W3CDTF">2023-03-16T14:02:00Z</dcterms:modified>
</cp:coreProperties>
</file>