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383E" w14:textId="77777777" w:rsidR="00BD2071" w:rsidRPr="00EC183D" w:rsidRDefault="00BD2071" w:rsidP="00BD2071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6DF532F4" wp14:editId="72B0AF00">
            <wp:extent cx="809625" cy="975452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39" cy="98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C86B4" w14:textId="77777777" w:rsidR="00BD2071" w:rsidRPr="00FC7DF5" w:rsidRDefault="00BD2071" w:rsidP="00BD2071">
      <w:pPr>
        <w:jc w:val="center"/>
        <w:outlineLvl w:val="6"/>
        <w:rPr>
          <w:sz w:val="16"/>
          <w:szCs w:val="16"/>
        </w:rPr>
      </w:pPr>
    </w:p>
    <w:p w14:paraId="67287B9C" w14:textId="77777777" w:rsidR="00BD2071" w:rsidRPr="00CC7005" w:rsidRDefault="00BD2071" w:rsidP="00BD2071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171AEFCF" w14:textId="77777777" w:rsidR="00BD2071" w:rsidRPr="00CC7005" w:rsidRDefault="00BD2071" w:rsidP="00BD2071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7F6E8D65" w14:textId="77777777" w:rsidR="00BD2071" w:rsidRPr="00734DB2" w:rsidRDefault="00BD2071" w:rsidP="00BD2071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«ЗЕЛЕНОГРАДСКИЙ ГОРОДСКОЙ ОКРУГ»</w:t>
      </w:r>
      <w:r w:rsidRPr="00734DB2">
        <w:rPr>
          <w:b/>
          <w:sz w:val="28"/>
          <w:szCs w:val="28"/>
        </w:rPr>
        <w:t xml:space="preserve"> </w:t>
      </w:r>
    </w:p>
    <w:p w14:paraId="4F335A8B" w14:textId="77777777" w:rsidR="00BD2071" w:rsidRDefault="00BD2071" w:rsidP="00BD2071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</w:p>
    <w:p w14:paraId="00257445" w14:textId="77777777" w:rsidR="00BD2071" w:rsidRPr="00CC7005" w:rsidRDefault="00BD2071" w:rsidP="00BD2071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101B">
        <w:rPr>
          <w:b/>
          <w:sz w:val="28"/>
          <w:szCs w:val="28"/>
        </w:rPr>
        <w:t xml:space="preserve">второго </w:t>
      </w:r>
      <w:r>
        <w:rPr>
          <w:b/>
          <w:sz w:val="28"/>
          <w:szCs w:val="28"/>
        </w:rPr>
        <w:t>созыва)</w:t>
      </w:r>
    </w:p>
    <w:p w14:paraId="37EA3284" w14:textId="77777777" w:rsidR="00BD2071" w:rsidRDefault="00BD2071" w:rsidP="00BD2071">
      <w:pPr>
        <w:tabs>
          <w:tab w:val="left" w:pos="7605"/>
        </w:tabs>
        <w:rPr>
          <w:rFonts w:eastAsiaTheme="minorEastAsia"/>
          <w:i/>
          <w:iCs/>
        </w:rPr>
      </w:pPr>
    </w:p>
    <w:p w14:paraId="2EA0B551" w14:textId="77777777" w:rsidR="00BD2071" w:rsidRPr="00CC7005" w:rsidRDefault="00BD2071" w:rsidP="00BD2071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658B19A" w14:textId="77777777" w:rsidR="00BD2071" w:rsidRPr="00CC7005" w:rsidRDefault="00BD2071" w:rsidP="00BD2071">
      <w:pPr>
        <w:jc w:val="center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РЕШЕНИЕ</w:t>
      </w:r>
    </w:p>
    <w:p w14:paraId="73A23E3A" w14:textId="77777777" w:rsidR="00BD2071" w:rsidRPr="005616F2" w:rsidRDefault="00BD2071" w:rsidP="00BD2071"/>
    <w:p w14:paraId="323A3CBE" w14:textId="77777777" w:rsidR="00BD2071" w:rsidRPr="00CC7005" w:rsidRDefault="00BD2071" w:rsidP="00BD2071">
      <w:pPr>
        <w:rPr>
          <w:sz w:val="28"/>
          <w:szCs w:val="28"/>
        </w:rPr>
      </w:pPr>
    </w:p>
    <w:p w14:paraId="7F3920A8" w14:textId="0976E96C" w:rsidR="00BD2071" w:rsidRPr="00CC7005" w:rsidRDefault="00BD2071" w:rsidP="00BD2071">
      <w:pPr>
        <w:rPr>
          <w:sz w:val="28"/>
          <w:szCs w:val="28"/>
        </w:rPr>
      </w:pPr>
      <w:r w:rsidRPr="00CC7005">
        <w:rPr>
          <w:sz w:val="28"/>
          <w:szCs w:val="28"/>
        </w:rPr>
        <w:t xml:space="preserve"> от </w:t>
      </w:r>
      <w:r w:rsidR="00BA1DAE">
        <w:rPr>
          <w:sz w:val="28"/>
          <w:szCs w:val="28"/>
        </w:rPr>
        <w:t xml:space="preserve">21 </w:t>
      </w:r>
      <w:r w:rsidR="0059101B">
        <w:rPr>
          <w:sz w:val="28"/>
          <w:szCs w:val="28"/>
        </w:rPr>
        <w:t xml:space="preserve">декабря </w:t>
      </w:r>
      <w:r w:rsidRPr="00CC700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9101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C7005">
        <w:rPr>
          <w:sz w:val="28"/>
          <w:szCs w:val="28"/>
        </w:rPr>
        <w:t xml:space="preserve">года                                         </w:t>
      </w:r>
      <w:r>
        <w:rPr>
          <w:sz w:val="28"/>
          <w:szCs w:val="28"/>
        </w:rPr>
        <w:t xml:space="preserve">       </w:t>
      </w:r>
      <w:r w:rsidRPr="00CC7005">
        <w:rPr>
          <w:sz w:val="28"/>
          <w:szCs w:val="28"/>
        </w:rPr>
        <w:t xml:space="preserve">         </w:t>
      </w:r>
      <w:r w:rsidR="008E1365">
        <w:rPr>
          <w:sz w:val="28"/>
          <w:szCs w:val="28"/>
        </w:rPr>
        <w:t xml:space="preserve">          </w:t>
      </w:r>
      <w:r w:rsidRPr="00CC7005">
        <w:rPr>
          <w:sz w:val="28"/>
          <w:szCs w:val="28"/>
        </w:rPr>
        <w:t xml:space="preserve">  № </w:t>
      </w:r>
      <w:r w:rsidR="00BA1DAE">
        <w:rPr>
          <w:sz w:val="28"/>
          <w:szCs w:val="28"/>
        </w:rPr>
        <w:t>141</w:t>
      </w:r>
    </w:p>
    <w:p w14:paraId="4DA6D2DA" w14:textId="77777777" w:rsidR="00BD2071" w:rsidRPr="00CC7005" w:rsidRDefault="00BD2071" w:rsidP="00BD20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7005">
        <w:rPr>
          <w:sz w:val="28"/>
          <w:szCs w:val="28"/>
        </w:rPr>
        <w:t xml:space="preserve">Зеленоградск                                  </w:t>
      </w:r>
    </w:p>
    <w:p w14:paraId="13F3DEEC" w14:textId="77777777" w:rsidR="00B81261" w:rsidRDefault="00B81261" w:rsidP="00920A1A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0DBBC287" w14:textId="77777777" w:rsidR="0059101B" w:rsidRPr="001435A9" w:rsidRDefault="0059101B" w:rsidP="00920A1A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772270C2" w14:textId="77777777" w:rsidR="00920A1A" w:rsidRPr="00BD2071" w:rsidRDefault="0059101B" w:rsidP="00920A1A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внесении изменений в решение окружного Совета депутатов Зеленоградского городского округа от 07.02.2020 № 379 «</w:t>
      </w:r>
      <w:r w:rsidR="00920A1A" w:rsidRPr="00BD2071">
        <w:rPr>
          <w:bCs w:val="0"/>
          <w:sz w:val="28"/>
          <w:szCs w:val="28"/>
        </w:rPr>
        <w:t xml:space="preserve">Об утверждении </w:t>
      </w:r>
      <w:bookmarkStart w:id="0" w:name="_Hlk31380149"/>
      <w:r w:rsidR="00920A1A" w:rsidRPr="00BD2071">
        <w:rPr>
          <w:bCs w:val="0"/>
          <w:sz w:val="28"/>
          <w:szCs w:val="28"/>
        </w:rPr>
        <w:t>схемы одномандатных избирательных округов</w:t>
      </w:r>
      <w:r w:rsidR="00BD2071">
        <w:rPr>
          <w:bCs w:val="0"/>
          <w:sz w:val="28"/>
          <w:szCs w:val="28"/>
        </w:rPr>
        <w:t xml:space="preserve"> </w:t>
      </w:r>
      <w:r w:rsidR="00920A1A" w:rsidRPr="00BD2071">
        <w:rPr>
          <w:bCs w:val="0"/>
          <w:sz w:val="28"/>
          <w:szCs w:val="28"/>
        </w:rPr>
        <w:t xml:space="preserve">для проведения выборов депутатов окружного Совета депутатов </w:t>
      </w:r>
      <w:r w:rsidR="00BD2071">
        <w:rPr>
          <w:bCs w:val="0"/>
          <w:sz w:val="28"/>
          <w:szCs w:val="28"/>
        </w:rPr>
        <w:t>м</w:t>
      </w:r>
      <w:r w:rsidR="00920A1A" w:rsidRPr="00BD2071">
        <w:rPr>
          <w:bCs w:val="0"/>
          <w:sz w:val="28"/>
          <w:szCs w:val="28"/>
        </w:rPr>
        <w:t>униципального образования «Зеленоградский городской округ»</w:t>
      </w:r>
      <w:r w:rsidR="00BD2071" w:rsidRPr="00BD2071">
        <w:rPr>
          <w:bCs w:val="0"/>
          <w:sz w:val="28"/>
          <w:szCs w:val="28"/>
        </w:rPr>
        <w:t xml:space="preserve"> Калининградской области</w:t>
      </w:r>
      <w:r>
        <w:rPr>
          <w:bCs w:val="0"/>
          <w:sz w:val="28"/>
          <w:szCs w:val="28"/>
        </w:rPr>
        <w:t>»</w:t>
      </w:r>
    </w:p>
    <w:bookmarkEnd w:id="0"/>
    <w:p w14:paraId="7F4CB9C2" w14:textId="77777777" w:rsidR="00B81261" w:rsidRDefault="00B81261" w:rsidP="00920A1A">
      <w:pPr>
        <w:autoSpaceDE w:val="0"/>
        <w:autoSpaceDN w:val="0"/>
        <w:adjustRightInd w:val="0"/>
        <w:rPr>
          <w:sz w:val="28"/>
          <w:szCs w:val="28"/>
        </w:rPr>
      </w:pPr>
    </w:p>
    <w:p w14:paraId="3D7F4E46" w14:textId="77777777" w:rsidR="0059101B" w:rsidRPr="001435A9" w:rsidRDefault="0059101B" w:rsidP="00920A1A">
      <w:pPr>
        <w:autoSpaceDE w:val="0"/>
        <w:autoSpaceDN w:val="0"/>
        <w:adjustRightInd w:val="0"/>
        <w:rPr>
          <w:sz w:val="28"/>
          <w:szCs w:val="28"/>
        </w:rPr>
      </w:pPr>
    </w:p>
    <w:p w14:paraId="57EAA493" w14:textId="77777777" w:rsidR="0059101B" w:rsidRDefault="008553A2" w:rsidP="00591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Избирательной комиссии Калининградской области от 01.12.2021 № 1825</w:t>
      </w:r>
      <w:r w:rsidR="0059101B">
        <w:rPr>
          <w:sz w:val="28"/>
          <w:szCs w:val="28"/>
        </w:rPr>
        <w:t xml:space="preserve">, </w:t>
      </w:r>
      <w:r w:rsidR="000565D2">
        <w:rPr>
          <w:sz w:val="28"/>
          <w:szCs w:val="28"/>
        </w:rPr>
        <w:t>в</w:t>
      </w:r>
      <w:r w:rsidR="0059101B">
        <w:rPr>
          <w:sz w:val="28"/>
          <w:szCs w:val="28"/>
        </w:rPr>
        <w:t xml:space="preserve"> соответствии </w:t>
      </w:r>
      <w:r w:rsidR="0059101B" w:rsidRPr="001435A9">
        <w:rPr>
          <w:sz w:val="28"/>
          <w:szCs w:val="28"/>
        </w:rPr>
        <w:t>с</w:t>
      </w:r>
      <w:r w:rsidR="0059101B">
        <w:rPr>
          <w:sz w:val="28"/>
          <w:szCs w:val="28"/>
        </w:rPr>
        <w:t xml:space="preserve">о </w:t>
      </w:r>
      <w:r w:rsidR="0059101B" w:rsidRPr="001435A9">
        <w:rPr>
          <w:sz w:val="28"/>
          <w:szCs w:val="28"/>
        </w:rPr>
        <w:t>ст</w:t>
      </w:r>
      <w:r w:rsidR="0059101B">
        <w:rPr>
          <w:sz w:val="28"/>
          <w:szCs w:val="28"/>
        </w:rPr>
        <w:t>атьей</w:t>
      </w:r>
      <w:r w:rsidR="0059101B" w:rsidRPr="001435A9">
        <w:rPr>
          <w:sz w:val="28"/>
          <w:szCs w:val="28"/>
        </w:rPr>
        <w:t xml:space="preserve"> 18 Федерального закона от 12</w:t>
      </w:r>
      <w:r w:rsidR="0059101B">
        <w:rPr>
          <w:sz w:val="28"/>
          <w:szCs w:val="28"/>
        </w:rPr>
        <w:t>.06.</w:t>
      </w:r>
      <w:r w:rsidR="0059101B" w:rsidRPr="001435A9">
        <w:rPr>
          <w:sz w:val="28"/>
          <w:szCs w:val="28"/>
        </w:rPr>
        <w:t>2002</w:t>
      </w:r>
      <w:r w:rsidR="0059101B">
        <w:rPr>
          <w:sz w:val="28"/>
          <w:szCs w:val="28"/>
        </w:rPr>
        <w:t xml:space="preserve"> №</w:t>
      </w:r>
      <w:r w:rsidR="00E2228D">
        <w:rPr>
          <w:sz w:val="28"/>
          <w:szCs w:val="28"/>
        </w:rPr>
        <w:t xml:space="preserve"> 67-ФЗ</w:t>
      </w:r>
      <w:r w:rsidR="000565D2">
        <w:rPr>
          <w:sz w:val="28"/>
          <w:szCs w:val="28"/>
        </w:rPr>
        <w:t xml:space="preserve"> </w:t>
      </w:r>
      <w:r w:rsidR="0059101B">
        <w:rPr>
          <w:sz w:val="28"/>
          <w:szCs w:val="28"/>
        </w:rPr>
        <w:t>«</w:t>
      </w:r>
      <w:r w:rsidR="0059101B" w:rsidRPr="001435A9">
        <w:rPr>
          <w:sz w:val="28"/>
          <w:szCs w:val="28"/>
        </w:rPr>
        <w:t>Об основных гарантиях избирательных прав и права на участие в референдум</w:t>
      </w:r>
      <w:r w:rsidR="0059101B">
        <w:rPr>
          <w:sz w:val="28"/>
          <w:szCs w:val="28"/>
        </w:rPr>
        <w:t>е граждан Российской Федерации»</w:t>
      </w:r>
      <w:r w:rsidR="0059101B" w:rsidRPr="001435A9">
        <w:rPr>
          <w:sz w:val="28"/>
          <w:szCs w:val="28"/>
        </w:rPr>
        <w:t xml:space="preserve">, </w:t>
      </w:r>
      <w:r w:rsidR="0059101B">
        <w:rPr>
          <w:sz w:val="28"/>
          <w:szCs w:val="28"/>
        </w:rPr>
        <w:t>статьей</w:t>
      </w:r>
      <w:r w:rsidR="0059101B" w:rsidRPr="001435A9">
        <w:rPr>
          <w:sz w:val="28"/>
          <w:szCs w:val="28"/>
        </w:rPr>
        <w:t xml:space="preserve"> 13 Закон</w:t>
      </w:r>
      <w:r w:rsidR="0059101B">
        <w:rPr>
          <w:sz w:val="28"/>
          <w:szCs w:val="28"/>
        </w:rPr>
        <w:t>а</w:t>
      </w:r>
      <w:r w:rsidR="0059101B" w:rsidRPr="001435A9">
        <w:rPr>
          <w:sz w:val="28"/>
          <w:szCs w:val="28"/>
        </w:rPr>
        <w:t xml:space="preserve"> Калининградской области от 18</w:t>
      </w:r>
      <w:r w:rsidR="0059101B">
        <w:rPr>
          <w:sz w:val="28"/>
          <w:szCs w:val="28"/>
        </w:rPr>
        <w:t>.03.2008 №</w:t>
      </w:r>
      <w:r w:rsidR="0059101B" w:rsidRPr="001435A9">
        <w:rPr>
          <w:sz w:val="28"/>
          <w:szCs w:val="28"/>
        </w:rPr>
        <w:t xml:space="preserve"> 231</w:t>
      </w:r>
      <w:r w:rsidR="0059101B">
        <w:rPr>
          <w:sz w:val="28"/>
          <w:szCs w:val="28"/>
        </w:rPr>
        <w:t xml:space="preserve"> «О муниципальных выборах в Калининградской области», </w:t>
      </w:r>
      <w:r w:rsidR="0059101B" w:rsidRPr="00C13845">
        <w:rPr>
          <w:sz w:val="28"/>
          <w:szCs w:val="28"/>
        </w:rPr>
        <w:t>Закон</w:t>
      </w:r>
      <w:r w:rsidR="0059101B">
        <w:rPr>
          <w:sz w:val="28"/>
          <w:szCs w:val="28"/>
        </w:rPr>
        <w:t>ом</w:t>
      </w:r>
      <w:r w:rsidR="0059101B" w:rsidRPr="00C13845">
        <w:rPr>
          <w:sz w:val="28"/>
          <w:szCs w:val="28"/>
        </w:rPr>
        <w:t xml:space="preserve"> Калининградской области от 27.12.2019 </w:t>
      </w:r>
      <w:r w:rsidR="0059101B">
        <w:rPr>
          <w:sz w:val="28"/>
          <w:szCs w:val="28"/>
        </w:rPr>
        <w:t>№</w:t>
      </w:r>
      <w:r w:rsidR="0059101B" w:rsidRPr="00C13845">
        <w:rPr>
          <w:sz w:val="28"/>
          <w:szCs w:val="28"/>
        </w:rPr>
        <w:t xml:space="preserve"> 378 </w:t>
      </w:r>
      <w:r w:rsidR="0059101B">
        <w:rPr>
          <w:sz w:val="28"/>
          <w:szCs w:val="28"/>
        </w:rPr>
        <w:t>«</w:t>
      </w:r>
      <w:r w:rsidR="0059101B" w:rsidRPr="00C13845">
        <w:rPr>
          <w:sz w:val="28"/>
          <w:szCs w:val="28"/>
        </w:rPr>
        <w:t>О регулировании отдельных вопросов, связанных с наделением статусом муниципального округа отдельных городских округов Калининградской области</w:t>
      </w:r>
      <w:r w:rsidR="0059101B">
        <w:rPr>
          <w:sz w:val="28"/>
          <w:szCs w:val="28"/>
        </w:rPr>
        <w:t xml:space="preserve">» </w:t>
      </w:r>
      <w:r w:rsidR="0059101B" w:rsidRPr="00617CDE">
        <w:rPr>
          <w:sz w:val="28"/>
          <w:szCs w:val="28"/>
        </w:rPr>
        <w:t xml:space="preserve">окружной Совет </w:t>
      </w:r>
      <w:r w:rsidR="0059101B" w:rsidRPr="0006691D">
        <w:rPr>
          <w:sz w:val="28"/>
          <w:szCs w:val="28"/>
        </w:rPr>
        <w:t>депутатов Зеленоградского городского округа</w:t>
      </w:r>
    </w:p>
    <w:p w14:paraId="5FB890BD" w14:textId="77777777" w:rsidR="000852C9" w:rsidRPr="0059101B" w:rsidRDefault="00920A1A" w:rsidP="0059101B">
      <w:pPr>
        <w:rPr>
          <w:sz w:val="28"/>
          <w:szCs w:val="28"/>
        </w:rPr>
      </w:pPr>
      <w:r>
        <w:t xml:space="preserve"> </w:t>
      </w:r>
    </w:p>
    <w:p w14:paraId="46958DBC" w14:textId="77777777" w:rsidR="00920A1A" w:rsidRPr="00B81261" w:rsidRDefault="00920A1A" w:rsidP="005616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1261">
        <w:rPr>
          <w:b/>
          <w:sz w:val="28"/>
          <w:szCs w:val="28"/>
        </w:rPr>
        <w:t>РЕШИЛ:</w:t>
      </w:r>
    </w:p>
    <w:p w14:paraId="726B2E6D" w14:textId="77777777" w:rsidR="00920A1A" w:rsidRPr="0059101B" w:rsidRDefault="00920A1A" w:rsidP="00920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4E0F03B" w14:textId="77777777" w:rsidR="0059101B" w:rsidRDefault="0059101B" w:rsidP="0059101B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b w:val="0"/>
          <w:bCs w:val="0"/>
          <w:sz w:val="28"/>
          <w:szCs w:val="28"/>
        </w:rPr>
      </w:pPr>
      <w:r w:rsidRPr="0059101B">
        <w:rPr>
          <w:b w:val="0"/>
          <w:sz w:val="28"/>
          <w:szCs w:val="28"/>
        </w:rPr>
        <w:t xml:space="preserve">Внести в </w:t>
      </w:r>
      <w:r w:rsidRPr="0059101B">
        <w:rPr>
          <w:b w:val="0"/>
          <w:bCs w:val="0"/>
          <w:sz w:val="28"/>
          <w:szCs w:val="28"/>
        </w:rPr>
        <w:t>решение окружного Совета депутатов Зеленоградского городского округа от 07.02.2020 № 379 «Об утверждении схемы одномандатных избирательных округов для проведения выборов депутатов окружного Совета депутатов муниципального образования «Зеленоградский городской округ» Калининградской области»</w:t>
      </w:r>
      <w:r>
        <w:rPr>
          <w:b w:val="0"/>
          <w:bCs w:val="0"/>
          <w:sz w:val="28"/>
          <w:szCs w:val="28"/>
        </w:rPr>
        <w:t xml:space="preserve"> (с изменением, внесенным решением окружного Совета депутатов Зеленоградского городского округа от 04.06.2020 № 387) следующие изменения:</w:t>
      </w:r>
    </w:p>
    <w:p w14:paraId="146CB8D0" w14:textId="77777777" w:rsidR="0059101B" w:rsidRDefault="0059101B" w:rsidP="0059101B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в наименовании слова «Зеленоградский городской округ» Калининградской области» заменить словами «Зеленоградский муниципальный округ Калининградской области»;</w:t>
      </w:r>
    </w:p>
    <w:p w14:paraId="29FAD1F0" w14:textId="77777777" w:rsidR="0059101B" w:rsidRDefault="00604D6F" w:rsidP="0059101B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пунктах 1, 2 слова «Зеленоградский городской округ» Калининградской области» заменить словами «Зеленоградский муниципальный округ Калининградской области»;</w:t>
      </w:r>
    </w:p>
    <w:p w14:paraId="1654BDE1" w14:textId="77777777" w:rsidR="00E50766" w:rsidRDefault="00604D6F" w:rsidP="0059101B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приложении к решению</w:t>
      </w:r>
      <w:r w:rsidR="00E50766">
        <w:rPr>
          <w:b w:val="0"/>
          <w:bCs w:val="0"/>
          <w:sz w:val="28"/>
          <w:szCs w:val="28"/>
        </w:rPr>
        <w:t>:</w:t>
      </w:r>
    </w:p>
    <w:p w14:paraId="4C052479" w14:textId="77777777" w:rsidR="00E50766" w:rsidRDefault="00E50766" w:rsidP="00E50766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наименовании слова «Зеленоградский городской округ» Калининградской области» заменить словами «Зеленоградский муниципальный округ Калининградской области»;</w:t>
      </w:r>
    </w:p>
    <w:p w14:paraId="7C551796" w14:textId="77777777" w:rsidR="00E50766" w:rsidRDefault="00E50766" w:rsidP="00E50766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</w:t>
      </w:r>
      <w:r w:rsidR="00604D6F">
        <w:rPr>
          <w:b w:val="0"/>
          <w:bCs w:val="0"/>
          <w:sz w:val="28"/>
          <w:szCs w:val="28"/>
        </w:rPr>
        <w:t>графическо</w:t>
      </w:r>
      <w:r>
        <w:rPr>
          <w:b w:val="0"/>
          <w:bCs w:val="0"/>
          <w:sz w:val="28"/>
          <w:szCs w:val="28"/>
        </w:rPr>
        <w:t>м</w:t>
      </w:r>
      <w:r w:rsidR="00604D6F">
        <w:rPr>
          <w:b w:val="0"/>
          <w:bCs w:val="0"/>
          <w:sz w:val="28"/>
          <w:szCs w:val="28"/>
        </w:rPr>
        <w:t xml:space="preserve"> изображени</w:t>
      </w:r>
      <w:r>
        <w:rPr>
          <w:b w:val="0"/>
          <w:bCs w:val="0"/>
          <w:sz w:val="28"/>
          <w:szCs w:val="28"/>
        </w:rPr>
        <w:t>и</w:t>
      </w:r>
      <w:r w:rsidR="00604D6F">
        <w:rPr>
          <w:b w:val="0"/>
          <w:bCs w:val="0"/>
          <w:sz w:val="28"/>
          <w:szCs w:val="28"/>
        </w:rPr>
        <w:t xml:space="preserve"> схемы </w:t>
      </w:r>
      <w:r>
        <w:rPr>
          <w:b w:val="0"/>
          <w:bCs w:val="0"/>
          <w:sz w:val="28"/>
          <w:szCs w:val="28"/>
        </w:rPr>
        <w:t>одномандатных избирательных округов для проведения выборов депутатов окружного Совета депутатов муниципального образования «Зеленоградский городской округ» слова «Зеленоградский городской округ» заменить словами «Зеленоградский муниципальный округ Калининградской области»</w:t>
      </w:r>
      <w:r w:rsidR="000565D2">
        <w:rPr>
          <w:b w:val="0"/>
          <w:bCs w:val="0"/>
          <w:sz w:val="28"/>
          <w:szCs w:val="28"/>
        </w:rPr>
        <w:t>.</w:t>
      </w:r>
    </w:p>
    <w:p w14:paraId="6776C954" w14:textId="77777777" w:rsidR="005616F2" w:rsidRPr="00E64435" w:rsidRDefault="00920A1A" w:rsidP="0059101B">
      <w:pPr>
        <w:pStyle w:val="ConsPlusTitle"/>
        <w:widowControl/>
        <w:numPr>
          <w:ilvl w:val="0"/>
          <w:numId w:val="2"/>
        </w:numPr>
        <w:ind w:left="0" w:right="-5" w:firstLine="709"/>
        <w:jc w:val="both"/>
        <w:rPr>
          <w:b w:val="0"/>
          <w:iCs/>
          <w:sz w:val="20"/>
          <w:szCs w:val="20"/>
        </w:rPr>
      </w:pPr>
      <w:r w:rsidRPr="0059101B">
        <w:rPr>
          <w:b w:val="0"/>
          <w:sz w:val="28"/>
          <w:szCs w:val="28"/>
        </w:rPr>
        <w:t xml:space="preserve">Опубликовать </w:t>
      </w:r>
      <w:r w:rsidR="00FE0E9D" w:rsidRPr="0059101B">
        <w:rPr>
          <w:b w:val="0"/>
          <w:sz w:val="28"/>
          <w:szCs w:val="28"/>
        </w:rPr>
        <w:t xml:space="preserve">настоящее решение </w:t>
      </w:r>
      <w:r w:rsidR="004225B7" w:rsidRPr="0059101B">
        <w:rPr>
          <w:b w:val="0"/>
          <w:sz w:val="28"/>
          <w:szCs w:val="28"/>
        </w:rPr>
        <w:t xml:space="preserve">в </w:t>
      </w:r>
      <w:r w:rsidRPr="0059101B">
        <w:rPr>
          <w:b w:val="0"/>
          <w:sz w:val="28"/>
          <w:szCs w:val="28"/>
        </w:rPr>
        <w:t>газете «Волна»</w:t>
      </w:r>
      <w:r w:rsidR="004225B7" w:rsidRPr="0059101B">
        <w:rPr>
          <w:b w:val="0"/>
          <w:sz w:val="28"/>
          <w:szCs w:val="28"/>
        </w:rPr>
        <w:t xml:space="preserve"> и разместить на официальном сайте органов местного самоуправления Зеленоградского городского округа.</w:t>
      </w:r>
    </w:p>
    <w:p w14:paraId="531694D3" w14:textId="77777777" w:rsidR="00E64435" w:rsidRPr="0059101B" w:rsidRDefault="00E64435" w:rsidP="0059101B">
      <w:pPr>
        <w:pStyle w:val="ConsPlusTitle"/>
        <w:widowControl/>
        <w:numPr>
          <w:ilvl w:val="0"/>
          <w:numId w:val="2"/>
        </w:numPr>
        <w:ind w:left="0" w:right="-5" w:firstLine="709"/>
        <w:jc w:val="both"/>
        <w:rPr>
          <w:b w:val="0"/>
          <w:iCs/>
          <w:sz w:val="20"/>
          <w:szCs w:val="20"/>
        </w:rPr>
      </w:pPr>
      <w:r>
        <w:rPr>
          <w:b w:val="0"/>
          <w:sz w:val="28"/>
          <w:szCs w:val="28"/>
        </w:rPr>
        <w:t xml:space="preserve">Настоящее решение вступает в силу </w:t>
      </w:r>
      <w:r w:rsidR="00983341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01 января 2022 года.</w:t>
      </w:r>
    </w:p>
    <w:p w14:paraId="24583F6A" w14:textId="77777777" w:rsidR="000800BC" w:rsidRDefault="000800BC" w:rsidP="000800BC">
      <w:pPr>
        <w:ind w:firstLine="426"/>
        <w:jc w:val="both"/>
        <w:rPr>
          <w:sz w:val="28"/>
          <w:szCs w:val="28"/>
        </w:rPr>
      </w:pPr>
    </w:p>
    <w:p w14:paraId="68859A66" w14:textId="77777777" w:rsidR="000565D2" w:rsidRPr="0059101B" w:rsidRDefault="000565D2" w:rsidP="000800BC">
      <w:pPr>
        <w:ind w:firstLine="426"/>
        <w:jc w:val="both"/>
        <w:rPr>
          <w:sz w:val="28"/>
          <w:szCs w:val="28"/>
        </w:rPr>
      </w:pPr>
    </w:p>
    <w:p w14:paraId="6881338A" w14:textId="77777777" w:rsidR="00B81261" w:rsidRPr="0059101B" w:rsidRDefault="00BD2071" w:rsidP="000800BC">
      <w:pPr>
        <w:jc w:val="both"/>
        <w:rPr>
          <w:sz w:val="28"/>
          <w:szCs w:val="28"/>
        </w:rPr>
      </w:pPr>
      <w:r w:rsidRPr="0059101B">
        <w:rPr>
          <w:sz w:val="28"/>
          <w:szCs w:val="28"/>
        </w:rPr>
        <w:t xml:space="preserve">Глава </w:t>
      </w:r>
    </w:p>
    <w:p w14:paraId="3FA311F8" w14:textId="77777777" w:rsidR="00BD2071" w:rsidRPr="0059101B" w:rsidRDefault="00BD2071" w:rsidP="00B81261">
      <w:pPr>
        <w:jc w:val="both"/>
      </w:pPr>
      <w:r w:rsidRPr="0059101B">
        <w:rPr>
          <w:sz w:val="28"/>
          <w:szCs w:val="28"/>
        </w:rPr>
        <w:t xml:space="preserve">Зеленоградского городского округа </w:t>
      </w:r>
      <w:r w:rsidRPr="0059101B">
        <w:rPr>
          <w:sz w:val="28"/>
          <w:szCs w:val="28"/>
        </w:rPr>
        <w:tab/>
      </w:r>
      <w:r w:rsidRPr="0059101B">
        <w:rPr>
          <w:sz w:val="28"/>
          <w:szCs w:val="28"/>
        </w:rPr>
        <w:tab/>
      </w:r>
      <w:r w:rsidRPr="0059101B">
        <w:rPr>
          <w:sz w:val="28"/>
          <w:szCs w:val="28"/>
        </w:rPr>
        <w:tab/>
      </w:r>
      <w:r w:rsidRPr="0059101B">
        <w:rPr>
          <w:sz w:val="28"/>
          <w:szCs w:val="28"/>
        </w:rPr>
        <w:tab/>
        <w:t xml:space="preserve">         С.В. Кулаков</w:t>
      </w:r>
    </w:p>
    <w:sectPr w:rsidR="00BD2071" w:rsidRPr="0059101B" w:rsidSect="000800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344"/>
    <w:multiLevelType w:val="hybridMultilevel"/>
    <w:tmpl w:val="5DF03A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C64A9E"/>
    <w:multiLevelType w:val="hybridMultilevel"/>
    <w:tmpl w:val="5DF03A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5E3D32"/>
    <w:multiLevelType w:val="hybridMultilevel"/>
    <w:tmpl w:val="CDCE0A12"/>
    <w:lvl w:ilvl="0" w:tplc="C812D50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55075A"/>
    <w:multiLevelType w:val="hybridMultilevel"/>
    <w:tmpl w:val="A796C4DA"/>
    <w:lvl w:ilvl="0" w:tplc="73A2A63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1A"/>
    <w:rsid w:val="00010566"/>
    <w:rsid w:val="000565D2"/>
    <w:rsid w:val="000800BC"/>
    <w:rsid w:val="000852C9"/>
    <w:rsid w:val="001E2322"/>
    <w:rsid w:val="001E48AB"/>
    <w:rsid w:val="00225CB9"/>
    <w:rsid w:val="002277D3"/>
    <w:rsid w:val="00267BB1"/>
    <w:rsid w:val="004225B7"/>
    <w:rsid w:val="005616F2"/>
    <w:rsid w:val="0059101B"/>
    <w:rsid w:val="00604D6F"/>
    <w:rsid w:val="006B2B8D"/>
    <w:rsid w:val="006B5B71"/>
    <w:rsid w:val="007D161A"/>
    <w:rsid w:val="008553A2"/>
    <w:rsid w:val="008E1365"/>
    <w:rsid w:val="00920A1A"/>
    <w:rsid w:val="00983341"/>
    <w:rsid w:val="00B81261"/>
    <w:rsid w:val="00BA1DAE"/>
    <w:rsid w:val="00BD2071"/>
    <w:rsid w:val="00D03351"/>
    <w:rsid w:val="00D06FAD"/>
    <w:rsid w:val="00D20BA0"/>
    <w:rsid w:val="00E2228D"/>
    <w:rsid w:val="00E50766"/>
    <w:rsid w:val="00E64435"/>
    <w:rsid w:val="00EE61D9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3DB0"/>
  <w15:chartTrackingRefBased/>
  <w15:docId w15:val="{E4359E38-B3CA-4331-A9D9-6586C039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0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920A1A"/>
    <w:pPr>
      <w:ind w:left="1800" w:right="1615"/>
      <w:jc w:val="center"/>
    </w:pPr>
    <w:rPr>
      <w:rFonts w:ascii="Arial" w:hAnsi="Arial" w:cs="Arial"/>
      <w:sz w:val="28"/>
    </w:rPr>
  </w:style>
  <w:style w:type="paragraph" w:styleId="a4">
    <w:name w:val="Body Text"/>
    <w:basedOn w:val="a"/>
    <w:link w:val="a5"/>
    <w:semiHidden/>
    <w:unhideWhenUsed/>
    <w:rsid w:val="001E2322"/>
    <w:pPr>
      <w:jc w:val="both"/>
    </w:pPr>
    <w:rPr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1E232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No Spacing"/>
    <w:basedOn w:val="a"/>
    <w:qFormat/>
    <w:rsid w:val="001E2322"/>
    <w:rPr>
      <w:color w:val="000000"/>
      <w:sz w:val="28"/>
    </w:rPr>
  </w:style>
  <w:style w:type="character" w:customStyle="1" w:styleId="FontStyle12">
    <w:name w:val="Font Style12"/>
    <w:rsid w:val="001E23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1E2322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1E2322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616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16F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8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7</cp:revision>
  <cp:lastPrinted>2021-12-20T15:11:00Z</cp:lastPrinted>
  <dcterms:created xsi:type="dcterms:W3CDTF">2021-12-03T11:02:00Z</dcterms:created>
  <dcterms:modified xsi:type="dcterms:W3CDTF">2021-12-20T15:11:00Z</dcterms:modified>
</cp:coreProperties>
</file>