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93" w:rsidRPr="00723E8D" w:rsidRDefault="00AD4B93" w:rsidP="00AD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723E8D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РОССИЙСКАЯ ФЕДЕРАЦИЯ</w:t>
      </w:r>
    </w:p>
    <w:p w:rsidR="00AD4B93" w:rsidRPr="00723E8D" w:rsidRDefault="00AD4B93" w:rsidP="00AD4B93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4B93" w:rsidRPr="00723E8D" w:rsidRDefault="00AD4B93" w:rsidP="00AD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D4B93" w:rsidRPr="00723E8D" w:rsidRDefault="00AD4B93" w:rsidP="00AD4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D4B93" w:rsidRPr="00723E8D" w:rsidRDefault="00A26810" w:rsidP="00AD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4B93"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ЗЕЛЕНОГРАДСКИЙ ГОРОДСКОЙ ОКРУГ</w:t>
      </w:r>
      <w:r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4B93" w:rsidRPr="00723E8D" w:rsidRDefault="00AD4B93" w:rsidP="00AD4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:rsidR="00AD4B93" w:rsidRPr="00723E8D" w:rsidRDefault="00AD4B93" w:rsidP="00AD4B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AD4B93" w:rsidRPr="00723E8D" w:rsidRDefault="00AD4B93" w:rsidP="00AD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3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AD4B93" w:rsidRPr="00723E8D" w:rsidRDefault="00AD4B93" w:rsidP="00AD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D4B93" w:rsidRPr="00723E8D" w:rsidRDefault="00AD4B93" w:rsidP="00AD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6810"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C364BF"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68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июля 2021 года  № </w:t>
      </w:r>
      <w:bookmarkStart w:id="0" w:name="_GoBack"/>
      <w:bookmarkEnd w:id="0"/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2C2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-р</w:t>
      </w:r>
    </w:p>
    <w:p w:rsidR="00AD4B93" w:rsidRPr="00723E8D" w:rsidRDefault="00AD4B93" w:rsidP="00AD4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AD4B93" w:rsidRPr="00723E8D" w:rsidRDefault="00AD4B93" w:rsidP="00AD4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706" w:rsidRPr="00723E8D" w:rsidRDefault="00356706" w:rsidP="00A53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распоряжение администрации муниципального образования </w:t>
      </w:r>
      <w:r w:rsidR="00A26810"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Зеленоградский городской округ</w:t>
      </w:r>
      <w:r w:rsidR="00A26810"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15 февраля 2016 года № 15-р </w:t>
      </w:r>
      <w:r w:rsidR="00A26810"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539BE"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hyperlink r:id="rId5" w:history="1">
        <w:r w:rsidR="00A539BE" w:rsidRPr="00723E8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Положения о комиссии</w:t>
        </w:r>
      </w:hyperlink>
      <w:r w:rsidR="00A539BE"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делам несовершеннолетних и защите их прав</w:t>
      </w:r>
      <w:r w:rsidR="00A26810" w:rsidRPr="00723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25E2" w:rsidRPr="00723E8D" w:rsidRDefault="00F425E2" w:rsidP="00F425E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</w:p>
    <w:p w:rsidR="00356706" w:rsidRPr="00723E8D" w:rsidRDefault="00F425E2" w:rsidP="00F425E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23E8D">
        <w:rPr>
          <w:sz w:val="28"/>
          <w:szCs w:val="28"/>
        </w:rPr>
        <w:t>В</w:t>
      </w:r>
      <w:r w:rsidR="00356706" w:rsidRPr="00723E8D">
        <w:rPr>
          <w:sz w:val="28"/>
          <w:szCs w:val="28"/>
        </w:rPr>
        <w:t xml:space="preserve"> целях улучшения координации деятельности учреждений и организаций системы профилактики безнадзорности и правонарушений несовершеннолетних на территории МО </w:t>
      </w:r>
      <w:r w:rsidR="00A26810" w:rsidRPr="00723E8D">
        <w:rPr>
          <w:sz w:val="28"/>
          <w:szCs w:val="28"/>
        </w:rPr>
        <w:t>«</w:t>
      </w:r>
      <w:r w:rsidR="00356706" w:rsidRPr="00723E8D">
        <w:rPr>
          <w:sz w:val="28"/>
          <w:szCs w:val="28"/>
        </w:rPr>
        <w:t>Зеленоградский городской округ</w:t>
      </w:r>
      <w:r w:rsidR="00A26810" w:rsidRPr="00723E8D">
        <w:rPr>
          <w:sz w:val="28"/>
          <w:szCs w:val="28"/>
        </w:rPr>
        <w:t>»</w:t>
      </w:r>
      <w:r w:rsidR="00356706" w:rsidRPr="00723E8D">
        <w:rPr>
          <w:sz w:val="28"/>
          <w:szCs w:val="28"/>
        </w:rPr>
        <w:t>:</w:t>
      </w:r>
    </w:p>
    <w:p w:rsidR="00356706" w:rsidRPr="00723E8D" w:rsidRDefault="00356706" w:rsidP="0035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Положение о комиссии по делам несовершеннолетних и защите их прав в редакции согласно </w:t>
      </w:r>
      <w:hyperlink r:id="rId6" w:history="1">
        <w:r w:rsidRPr="00723E8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</w:t>
        </w:r>
      </w:hyperlink>
      <w:r w:rsidR="00AD4B93"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</w:t>
      </w: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706" w:rsidRDefault="00356706" w:rsidP="0035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распоряжения возложить на </w:t>
      </w:r>
      <w:r w:rsidR="00AD4B93"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образования </w:t>
      </w:r>
      <w:r w:rsidR="00A26810"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3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="00A26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Андронова.</w:t>
      </w:r>
    </w:p>
    <w:p w:rsidR="00356706" w:rsidRDefault="00356706" w:rsidP="0035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06" w:rsidRDefault="00356706" w:rsidP="0035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06" w:rsidRDefault="00356706" w:rsidP="00356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56706" w:rsidRDefault="00F425E2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35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356706" w:rsidRDefault="00356706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56706" w:rsidRDefault="00A26810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67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56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4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Р.А. Андронов</w:t>
      </w:r>
    </w:p>
    <w:p w:rsidR="00356706" w:rsidRDefault="00356706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06" w:rsidRDefault="00356706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06" w:rsidRDefault="00356706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06" w:rsidRDefault="00356706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06" w:rsidRDefault="00356706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06" w:rsidRDefault="00356706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8D" w:rsidRDefault="00723E8D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C2" w:rsidRDefault="006822C2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8D" w:rsidRDefault="00723E8D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E8D" w:rsidRDefault="00723E8D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0FE" w:rsidRDefault="001660FE" w:rsidP="00356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93" w:rsidRDefault="00AD4B93" w:rsidP="00623D1E">
      <w:pPr>
        <w:shd w:val="clear" w:color="auto" w:fill="FFFFFF"/>
        <w:spacing w:after="0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706" w:rsidRDefault="00356706" w:rsidP="00623D1E">
      <w:pPr>
        <w:shd w:val="clear" w:color="auto" w:fill="FFFFFF"/>
        <w:spacing w:after="0" w:line="240" w:lineRule="auto"/>
        <w:ind w:left="70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356706" w:rsidRDefault="00356706" w:rsidP="003567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распоряжению администрации</w:t>
      </w:r>
    </w:p>
    <w:p w:rsidR="00356706" w:rsidRDefault="00356706" w:rsidP="0035670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A26810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Зеленоградский городской округ</w:t>
      </w:r>
      <w:r w:rsidR="00A26810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56706" w:rsidRDefault="006822C2" w:rsidP="00623D1E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5670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27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68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6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июля </w:t>
      </w:r>
      <w:r w:rsidR="00F425E2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887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39BE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</w:t>
      </w:r>
      <w:r w:rsidR="00A53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6706" w:rsidRDefault="00356706" w:rsidP="0035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706" w:rsidRPr="00EF2D1C" w:rsidRDefault="00356706" w:rsidP="003567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комиссии по делам несовершеннолетних и защите их прав</w:t>
      </w:r>
    </w:p>
    <w:p w:rsidR="00356706" w:rsidRDefault="00356706" w:rsidP="008879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6706" w:rsidRPr="00EF2D1C" w:rsidRDefault="00356706" w:rsidP="00EF2D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D1C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(далее - Комиссия) является постоянно действующим коллегиальным органом системы профилактики безнадзорности и правонарушений несовершеннолетних, осуществляющим координацию и контроль деятельности органов и учреждений системы профилактики безнадзорности и правонарушений несовершеннолетних</w:t>
      </w:r>
      <w:r w:rsidR="00A539BE" w:rsidRPr="00EF2D1C">
        <w:rPr>
          <w:rFonts w:ascii="Times New Roman" w:hAnsi="Times New Roman" w:cs="Times New Roman"/>
          <w:sz w:val="28"/>
          <w:szCs w:val="28"/>
        </w:rPr>
        <w:t>,</w:t>
      </w:r>
      <w:r w:rsidR="00A539BE"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B698F" w:rsidRPr="00EF2D1C" w:rsidRDefault="004B698F" w:rsidP="00EF2D1C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B7B05" w:rsidRPr="00EF2D1C" w:rsidRDefault="004B698F" w:rsidP="00EF2D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Комиссия осуществляе</w:t>
      </w:r>
      <w:r w:rsidR="00A26810"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 свою деятельность на основе </w:t>
      </w:r>
      <w:hyperlink r:id="rId7" w:history="1">
        <w:r w:rsidRPr="00EF2D1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Конституции Российской Федерации</w:t>
        </w:r>
      </w:hyperlink>
      <w:r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A26810"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8" w:history="1">
        <w:r w:rsidRPr="00EF2D1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Федерального закона </w:t>
        </w:r>
        <w:r w:rsidR="00A26810" w:rsidRPr="00EF2D1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EF2D1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Об основах системы профилактики безнадзорности и правонарушений несовершеннолетних</w:t>
        </w:r>
        <w:r w:rsidR="00A26810" w:rsidRPr="00EF2D1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8638D1"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Pr="00EF2D1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Кодекса Российской Федерации об административных правонарушениях</w:t>
        </w:r>
      </w:hyperlink>
      <w:r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других федеральных законов и иных нормативных правовых актов Российской Федерации,</w:t>
      </w:r>
      <w:r w:rsidR="008638D1"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Pr="00EF2D1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Закона Калининградской области </w:t>
        </w:r>
        <w:r w:rsidR="00A26810" w:rsidRPr="00EF2D1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EF2D1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Кодекс Калининградской области об административных правонарушениях</w:t>
        </w:r>
        <w:r w:rsidR="00A26810" w:rsidRPr="00EF2D1C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закона Калининградской области </w:t>
      </w:r>
      <w:r w:rsidR="00A26810"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комиссиях по делам несовершеннолетних и защите их прав</w:t>
      </w:r>
      <w:r w:rsidR="00A26810"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Pr="00EF2D1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иных нормативных правовых актов Калининградской области.</w:t>
      </w:r>
    </w:p>
    <w:p w:rsidR="001B7B05" w:rsidRPr="00EF2D1C" w:rsidRDefault="001B7B05" w:rsidP="00EF2D1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05" w:rsidRPr="00EF2D1C" w:rsidRDefault="00356706" w:rsidP="00EF2D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комиссии основывается на принципах законнос</w:t>
      </w:r>
      <w:r w:rsidR="00A71A0C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ти,</w:t>
      </w:r>
      <w:r w:rsidR="00A71A0C"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гласности, </w:t>
      </w:r>
      <w:r w:rsidR="00A71A0C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гуманного обращения с несовершеннолетними, индивидуального подхода к несовершеннолетним с соблюдением конфиденциальности полученной информации, поддержки семьи, взаимодействия с ней или иными законными представителями несовершеннолетнего по вопросам защиты его прав и законных интересов, поддержки деятельности в Калининградской области органов и учреждений системы профилактики безнадзорности и правонарушений несовершеннолетних, государственных органов Калининградской области, органов местного самоуправления в Калининградской области и общественных объединений по профилактике безнадзорности и </w:t>
      </w:r>
      <w:r w:rsidR="00A71A0C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правонарушений несовершеннолетних в Калининградской области; </w:t>
      </w:r>
      <w:r w:rsidR="00A71A0C"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коллегиальности и равноправия ее членов, обеспечения ответственности должностных лиц и граждан за нарушение прав и законных интересов несовершеннолетних; единства системы профилактики безнадзорности и правонарушений несовершеннолетних.</w:t>
      </w:r>
    </w:p>
    <w:p w:rsidR="001B7B05" w:rsidRPr="00EF2D1C" w:rsidRDefault="001B7B05" w:rsidP="00EF2D1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06" w:rsidRPr="00EF2D1C" w:rsidRDefault="00356706" w:rsidP="00EF2D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комиссии являются:</w:t>
      </w:r>
    </w:p>
    <w:p w:rsidR="00356706" w:rsidRPr="00EF2D1C" w:rsidRDefault="00356706" w:rsidP="00EF2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56706" w:rsidRPr="00EF2D1C" w:rsidRDefault="00356706" w:rsidP="00EF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защиты прав и законных интересов несовершеннолетних;</w:t>
      </w:r>
    </w:p>
    <w:p w:rsidR="00356706" w:rsidRPr="00EF2D1C" w:rsidRDefault="00356706" w:rsidP="00EF2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356706" w:rsidRPr="00EF2D1C" w:rsidRDefault="00356706" w:rsidP="00EF2D1C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выявление и пресечение случаев вовлечения несовершеннолетних в совершение </w:t>
      </w:r>
    </w:p>
    <w:p w:rsidR="00356706" w:rsidRPr="00EF2D1C" w:rsidRDefault="00356706" w:rsidP="00EF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 и антиобщественных действий.</w:t>
      </w:r>
    </w:p>
    <w:p w:rsidR="00356706" w:rsidRPr="00EF2D1C" w:rsidRDefault="00356706" w:rsidP="00EF2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06" w:rsidRPr="00EF2D1C" w:rsidRDefault="00356706" w:rsidP="00EF2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в </w:t>
      </w:r>
      <w:r w:rsidRPr="00EF2D1C">
        <w:rPr>
          <w:rFonts w:ascii="Times New Roman" w:hAnsi="Times New Roman" w:cs="Times New Roman"/>
          <w:sz w:val="28"/>
          <w:szCs w:val="28"/>
        </w:rPr>
        <w:t>пределах своей компетенции осуществляет следующие функции:</w:t>
      </w:r>
    </w:p>
    <w:p w:rsidR="00C75543" w:rsidRPr="00EF2D1C" w:rsidRDefault="00C75543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75543" w:rsidRPr="00EF2D1C" w:rsidRDefault="00C75543" w:rsidP="00EF2D1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C75543" w:rsidRPr="00EF2D1C" w:rsidRDefault="00C75543" w:rsidP="00EF2D1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участвуют в разработке и реализации государственных программ (подпрограмм),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дает при наличии согласия родителей (законных представителей) несовершеннолетнего обучающегося и управления образования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управлением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Калининградской области;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D96B66" w:rsidRPr="00EF2D1C" w:rsidRDefault="00D96B66" w:rsidP="00EF2D1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и направляет в органы государственной власти Калининградской области и органы местного самоуправления в порядке, установленном законодательством Калининградской области, отчеты о работе по профилактике безнадзорности и правонарушений несовершеннолетних на территории муниципального образования </w:t>
      </w:r>
      <w:r w:rsidR="00A26810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 городской округ</w:t>
      </w:r>
      <w:r w:rsidR="00A26810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</w:t>
      </w:r>
      <w:r w:rsidR="008638D1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достижением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 или их родителей (законных представителей), относящиеся к установленной сфере деятельности комиссий;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D96B66" w:rsidRPr="00EF2D1C" w:rsidRDefault="00D96B6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D96B66" w:rsidRPr="00EF2D1C" w:rsidRDefault="00D96B6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согласовывают мотивированное представление (заключение) администрации специального учебно-воспитательного учреждения закрытого типа:</w:t>
      </w:r>
    </w:p>
    <w:p w:rsidR="001B7B05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 указанном учреждении;</w:t>
      </w:r>
    </w:p>
    <w:p w:rsidR="001B7B05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1B7B05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hAnsi="Times New Roman" w:cs="Times New Roman"/>
          <w:sz w:val="28"/>
          <w:szCs w:val="28"/>
        </w:rPr>
        <w:t>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выполнение.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hAnsi="Times New Roman" w:cs="Times New Roman"/>
          <w:sz w:val="28"/>
          <w:szCs w:val="28"/>
        </w:rPr>
        <w:t xml:space="preserve">ежеквартально информирует главу администрации МО </w:t>
      </w:r>
      <w:r w:rsidR="00A26810" w:rsidRPr="00EF2D1C">
        <w:rPr>
          <w:rFonts w:ascii="Times New Roman" w:hAnsi="Times New Roman" w:cs="Times New Roman"/>
          <w:sz w:val="28"/>
          <w:szCs w:val="28"/>
        </w:rPr>
        <w:t>«</w:t>
      </w:r>
      <w:r w:rsidRPr="00EF2D1C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r w:rsidR="00A26810" w:rsidRPr="00EF2D1C">
        <w:rPr>
          <w:rFonts w:ascii="Times New Roman" w:hAnsi="Times New Roman" w:cs="Times New Roman"/>
          <w:sz w:val="28"/>
          <w:szCs w:val="28"/>
        </w:rPr>
        <w:t>»</w:t>
      </w:r>
      <w:r w:rsidRPr="00EF2D1C">
        <w:rPr>
          <w:rFonts w:ascii="Times New Roman" w:hAnsi="Times New Roman" w:cs="Times New Roman"/>
          <w:sz w:val="28"/>
          <w:szCs w:val="28"/>
        </w:rPr>
        <w:t xml:space="preserve"> о состоянии работы по защите прав и охраняемых законом интересов несовершеннолетних, профилактике безнадзорности и правонарушений с их стороны;</w:t>
      </w:r>
    </w:p>
    <w:p w:rsidR="00C529B5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hAnsi="Times New Roman" w:cs="Times New Roman"/>
          <w:sz w:val="28"/>
          <w:szCs w:val="28"/>
        </w:rPr>
        <w:t>рассматривает жалобы и заявления несовершеннолетних, их родителей или иных законных представителей</w:t>
      </w:r>
      <w:r w:rsidR="00D96B66" w:rsidRPr="00EF2D1C">
        <w:rPr>
          <w:rFonts w:ascii="Times New Roman" w:hAnsi="Times New Roman" w:cs="Times New Roman"/>
          <w:sz w:val="28"/>
          <w:szCs w:val="28"/>
        </w:rPr>
        <w:t xml:space="preserve">, </w:t>
      </w:r>
      <w:r w:rsidR="00D96B66"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других лиц, связанные с нарушением или ограничением </w:t>
      </w:r>
      <w:r w:rsidR="00D96B66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 и законных интересов несовершеннолетних;</w:t>
      </w:r>
    </w:p>
    <w:p w:rsidR="00C529B5" w:rsidRPr="00EF2D1C" w:rsidRDefault="00C529B5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 создавать рабочие группы по вопросам, входящим в их компетенцию;</w:t>
      </w:r>
    </w:p>
    <w:p w:rsidR="00C529B5" w:rsidRPr="00EF2D1C" w:rsidRDefault="00C529B5" w:rsidP="00EF2D1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наряду с проведением индивидуальной профилактической работы вправе принимать решение в отношении несовершеннолетних, указанных в подпунктах 2, 4, 6, 8 пункта 1 статьи 5 </w:t>
      </w:r>
      <w:hyperlink r:id="rId11" w:history="1"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системы профилактики безнадзорности и правонарушений несовершеннолетних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hAnsi="Times New Roman" w:cs="Times New Roman"/>
          <w:sz w:val="28"/>
          <w:szCs w:val="28"/>
        </w:rPr>
        <w:t>организует исполнение представлений прокуратуры Зеленоградского района об устранении нарушений действующего законодательства в деятельности комиссии, органов и учреждений системы профилактики безнадзорности и правонарушений несовершеннолетних;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hAnsi="Times New Roman" w:cs="Times New Roman"/>
          <w:sz w:val="28"/>
          <w:szCs w:val="28"/>
        </w:rPr>
        <w:t>принимает постановления, решения по вопросам, отнесенным к ее компетенции, обязательные для исполнения органами и учреждениями системы профилактики безнадзорности и правонарушений несовершеннолетних;</w:t>
      </w:r>
    </w:p>
    <w:p w:rsidR="00BA29E1" w:rsidRPr="00EF2D1C" w:rsidRDefault="00BA29E1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hAnsi="Times New Roman" w:cs="Times New Roman"/>
          <w:sz w:val="28"/>
          <w:szCs w:val="28"/>
        </w:rPr>
        <w:t xml:space="preserve">согласно внесению изменений в Закон Калининградской области от 12 мая 2008 года № 244 </w:t>
      </w:r>
      <w:r w:rsidR="00A26810" w:rsidRPr="00EF2D1C">
        <w:rPr>
          <w:rFonts w:ascii="Times New Roman" w:hAnsi="Times New Roman" w:cs="Times New Roman"/>
          <w:sz w:val="28"/>
          <w:szCs w:val="28"/>
        </w:rPr>
        <w:t>«</w:t>
      </w:r>
      <w:r w:rsidRPr="00EF2D1C">
        <w:rPr>
          <w:rFonts w:ascii="Times New Roman" w:hAnsi="Times New Roman" w:cs="Times New Roman"/>
          <w:sz w:val="28"/>
          <w:szCs w:val="28"/>
        </w:rPr>
        <w:t>Кодекс Калининградской области об административных правонарушениях</w:t>
      </w:r>
      <w:r w:rsidR="00A26810" w:rsidRPr="00EF2D1C">
        <w:rPr>
          <w:rFonts w:ascii="Times New Roman" w:hAnsi="Times New Roman" w:cs="Times New Roman"/>
          <w:sz w:val="28"/>
          <w:szCs w:val="28"/>
        </w:rPr>
        <w:t>»</w:t>
      </w:r>
      <w:r w:rsidRPr="00EF2D1C">
        <w:rPr>
          <w:rFonts w:ascii="Times New Roman" w:hAnsi="Times New Roman" w:cs="Times New Roman"/>
          <w:sz w:val="28"/>
          <w:szCs w:val="28"/>
        </w:rPr>
        <w:t xml:space="preserve"> на основании ст. 55-4 </w:t>
      </w:r>
      <w:r w:rsidR="00A26810" w:rsidRPr="00EF2D1C">
        <w:rPr>
          <w:rFonts w:ascii="Times New Roman" w:hAnsi="Times New Roman" w:cs="Times New Roman"/>
          <w:sz w:val="28"/>
          <w:szCs w:val="28"/>
        </w:rPr>
        <w:t>«</w:t>
      </w:r>
      <w:r w:rsidRPr="00EF2D1C">
        <w:rPr>
          <w:rFonts w:ascii="Times New Roman" w:hAnsi="Times New Roman" w:cs="Times New Roman"/>
          <w:sz w:val="28"/>
          <w:szCs w:val="28"/>
        </w:rPr>
        <w:t>Неисполнение постановления комиссии по делам несовершеннолетних и защите их прав</w:t>
      </w:r>
      <w:r w:rsidR="00A26810" w:rsidRPr="00EF2D1C">
        <w:rPr>
          <w:rFonts w:ascii="Times New Roman" w:hAnsi="Times New Roman" w:cs="Times New Roman"/>
          <w:sz w:val="28"/>
          <w:szCs w:val="28"/>
        </w:rPr>
        <w:t>»</w:t>
      </w:r>
      <w:r w:rsidRPr="00EF2D1C">
        <w:rPr>
          <w:rFonts w:ascii="Times New Roman" w:hAnsi="Times New Roman" w:cs="Times New Roman"/>
          <w:sz w:val="28"/>
          <w:szCs w:val="28"/>
        </w:rPr>
        <w:t xml:space="preserve">, </w:t>
      </w:r>
      <w:r w:rsidRPr="00EF2D1C">
        <w:rPr>
          <w:rFonts w:ascii="Times New Roman" w:hAnsi="Times New Roman" w:cs="Times New Roman"/>
          <w:sz w:val="28"/>
          <w:szCs w:val="28"/>
        </w:rPr>
        <w:lastRenderedPageBreak/>
        <w:t xml:space="preserve">за исключением постановления по делу об административном правонарушении, влечет наложение штрафа на должностных лиц. Право составлять протокол об административном правонарушении возложить на </w:t>
      </w:r>
      <w:r w:rsidR="002E6E92" w:rsidRPr="00EF2D1C">
        <w:rPr>
          <w:rFonts w:ascii="Times New Roman" w:hAnsi="Times New Roman" w:cs="Times New Roman"/>
          <w:sz w:val="28"/>
          <w:szCs w:val="28"/>
        </w:rPr>
        <w:t>ответственного секретаря</w:t>
      </w:r>
      <w:r w:rsidRPr="00EF2D1C">
        <w:rPr>
          <w:rFonts w:ascii="Times New Roman" w:hAnsi="Times New Roman" w:cs="Times New Roman"/>
          <w:sz w:val="28"/>
          <w:szCs w:val="28"/>
        </w:rPr>
        <w:t xml:space="preserve"> Комиссии или заместителя </w:t>
      </w:r>
      <w:r w:rsidR="002E6E92" w:rsidRPr="00EF2D1C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Pr="00EF2D1C"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2E6E92" w:rsidRPr="00EF2D1C">
        <w:rPr>
          <w:rFonts w:ascii="Times New Roman" w:hAnsi="Times New Roman" w:cs="Times New Roman"/>
          <w:sz w:val="28"/>
          <w:szCs w:val="28"/>
        </w:rPr>
        <w:t>ответственного секретаря</w:t>
      </w:r>
      <w:r w:rsidRPr="00EF2D1C">
        <w:rPr>
          <w:rFonts w:ascii="Times New Roman" w:hAnsi="Times New Roman" w:cs="Times New Roman"/>
          <w:sz w:val="28"/>
          <w:szCs w:val="28"/>
        </w:rPr>
        <w:t>.</w:t>
      </w:r>
    </w:p>
    <w:p w:rsidR="00356706" w:rsidRPr="00EF2D1C" w:rsidRDefault="00356706" w:rsidP="00EF2D1C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законодательством Российской Федерации и Калининградской области.</w:t>
      </w:r>
    </w:p>
    <w:p w:rsidR="00356706" w:rsidRPr="00EF2D1C" w:rsidRDefault="00356706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B5" w:rsidRPr="00EF2D1C" w:rsidRDefault="00C529B5" w:rsidP="00EF2D1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Комиссии входят председатель Комиссии, заместитель председателя Комиссии, ответственный секретарь Комиссии и иные члены Комиссии. Специалисты Комиссии, работающие на постоянной основе, должны иметь высшее образование и профессиональный опыт работы с несовершеннолетними.</w:t>
      </w:r>
    </w:p>
    <w:p w:rsidR="00C529B5" w:rsidRPr="00EF2D1C" w:rsidRDefault="00C529B5" w:rsidP="00EF2D1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B5" w:rsidRPr="00EF2D1C" w:rsidRDefault="00C529B5" w:rsidP="00EF2D1C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Председателем муниципальной Комиссии назначается заместитель главы администрации муниципального образования </w:t>
      </w:r>
      <w:r w:rsidR="00A26810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Зеленоградский городской округ</w:t>
      </w:r>
      <w:r w:rsidR="00A26810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курирующий вопросы социальной политики. </w:t>
      </w:r>
    </w:p>
    <w:p w:rsidR="00C529B5" w:rsidRPr="00EF2D1C" w:rsidRDefault="00C529B5" w:rsidP="00EF2D1C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B5" w:rsidRPr="00EF2D1C" w:rsidRDefault="00C529B5" w:rsidP="00EF2D1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1B7B05" w:rsidRPr="00EF2D1C" w:rsidRDefault="001B7B05" w:rsidP="00EF2D1C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56706" w:rsidRPr="00EF2D1C" w:rsidRDefault="001B7B05" w:rsidP="0077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56706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комиссии: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деятельностью комиссии;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заседании комиссии и организу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ее работу;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решающего голоса при гол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осовании на заседании комиссии;</w:t>
      </w:r>
    </w:p>
    <w:p w:rsidR="00C529B5" w:rsidRPr="00EF2D1C" w:rsidRDefault="00356706" w:rsidP="00776707">
      <w:pPr>
        <w:pStyle w:val="a3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комиссию в государственных органах, органах местного самоуправления и иных организациях;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 заседания комиссии;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 засед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комиссии;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к компетенции комиссии;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уполномоченным органам (должностным лицам) предложения по формированию пер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сонального состава комиссии;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плана работы комиссии, подписы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постановления комиссии;</w:t>
      </w:r>
    </w:p>
    <w:p w:rsidR="00C529B5" w:rsidRPr="00EF2D1C" w:rsidRDefault="00C529B5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9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несет персональную ответственность за организацию работы комиссии и представление отчетности о состоянии профилактики 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безнадзорности и правонарушений несовершеннолетних в соответствии с законодательством Российской Федерации и законодательством Калининградской области.</w:t>
      </w:r>
    </w:p>
    <w:p w:rsidR="00356706" w:rsidRPr="00EF2D1C" w:rsidRDefault="00356706" w:rsidP="0077670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56706" w:rsidRPr="00EF2D1C" w:rsidRDefault="001B7B05" w:rsidP="0077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356706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Заместитель председателя комиссии: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председателя комиссии;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председате</w:t>
      </w:r>
      <w:r w:rsidR="001B7B0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комиссии в его отсутствие;</w:t>
      </w:r>
    </w:p>
    <w:p w:rsidR="001B7B05" w:rsidRPr="00EF2D1C" w:rsidRDefault="00356706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исполнением постановлений комиссии</w:t>
      </w:r>
      <w:r w:rsidR="00C529B5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577F4" w:rsidRPr="00EF2D1C" w:rsidRDefault="00356706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своевременной подготовкой материалов для рассмотрения на заседании комиссии.</w:t>
      </w:r>
    </w:p>
    <w:p w:rsidR="00356706" w:rsidRPr="00EF2D1C" w:rsidRDefault="00356706" w:rsidP="00776707">
      <w:pPr>
        <w:pStyle w:val="a3"/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14603" w:rsidRPr="00EF2D1C" w:rsidRDefault="001B7B05" w:rsidP="007767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56706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Ответственный секретарь комисси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914603" w:rsidRPr="00EF2D1C" w:rsidRDefault="00C529B5" w:rsidP="00776707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обеспечивает организационную деятельность комиссии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603" w:rsidRPr="00EF2D1C" w:rsidRDefault="00C529B5" w:rsidP="00776707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выполняет поручения председателя и заместителя председателя комиссии; осуществляет подготовку материалов для рассмотрения на заседании комиссии; ведет протокол заседания комиссии</w:t>
      </w:r>
    </w:p>
    <w:p w:rsidR="00914603" w:rsidRPr="00EF2D1C" w:rsidRDefault="00356706" w:rsidP="00776707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ведени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делопроизводства комиссии;</w:t>
      </w:r>
    </w:p>
    <w:p w:rsidR="00914603" w:rsidRPr="00EF2D1C" w:rsidRDefault="00356706" w:rsidP="00776707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на рассмотрение комиссии;</w:t>
      </w:r>
    </w:p>
    <w:p w:rsidR="00914603" w:rsidRPr="00EF2D1C" w:rsidRDefault="00356706" w:rsidP="00776707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и оформление проектов постановлений, принимаемых комиссией по результатам рассмотрения соответств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вопроса на заседании;</w:t>
      </w:r>
    </w:p>
    <w:p w:rsidR="00914603" w:rsidRPr="00EF2D1C" w:rsidRDefault="00356706" w:rsidP="00776707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вручен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копий постановлений комиссии;</w:t>
      </w:r>
    </w:p>
    <w:p w:rsidR="00914603" w:rsidRPr="00EF2D1C" w:rsidRDefault="00C529B5" w:rsidP="00776707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организует подготовку необходимых материалов к заседанию комиссии;</w:t>
      </w:r>
    </w:p>
    <w:p w:rsidR="00914603" w:rsidRPr="00EF2D1C" w:rsidRDefault="00C529B5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своевременно информирует областную комиссию по делам</w:t>
      </w:r>
      <w:r w:rsidRPr="00EF2D1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несовершеннолетних и защите их прав о деятельности комиссии и принимаемых решениях по установленной форме;</w:t>
      </w:r>
    </w:p>
    <w:p w:rsidR="00C529B5" w:rsidRPr="00EF2D1C" w:rsidRDefault="00C529B5" w:rsidP="0077670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осуществляет иные полномочия, возложенные на него председателем комиссии.</w:t>
      </w:r>
    </w:p>
    <w:p w:rsidR="00356706" w:rsidRPr="00EF2D1C" w:rsidRDefault="00356706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4603" w:rsidRPr="00EF2D1C" w:rsidRDefault="00356706" w:rsidP="0077670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обладают равными правами при рассмотрении и обсуждении вопросов (дел), отнесенных к компетенции комиссии, и осу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 следующие функции:</w:t>
      </w:r>
    </w:p>
    <w:p w:rsidR="00914603" w:rsidRPr="00EF2D1C" w:rsidRDefault="00356706" w:rsidP="0077670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комиссии и его подготовке;</w:t>
      </w:r>
    </w:p>
    <w:p w:rsidR="00914603" w:rsidRPr="00EF2D1C" w:rsidRDefault="00356706" w:rsidP="007767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(до заседания комиссии) знакомятся с материалами по вопросам, в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ыносимым на ее рассмотрение;</w:t>
      </w:r>
    </w:p>
    <w:p w:rsidR="00914603" w:rsidRPr="00EF2D1C" w:rsidRDefault="00356706" w:rsidP="007767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об отложении рассмотрения вопроса (дела) и о запросе дополнительных материало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нему;</w:t>
      </w:r>
    </w:p>
    <w:p w:rsidR="00914603" w:rsidRPr="00EF2D1C" w:rsidRDefault="00356706" w:rsidP="007767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предложения по совершенствованию работы по профилактике безнадзорности и правонарушений несовершеннолетних, защите их прав и 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законных интересов, выявлению и устранению причин и условий, способствующих безнадзорности и правонарушениям н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есовершеннолетних;</w:t>
      </w:r>
    </w:p>
    <w:p w:rsidR="00914603" w:rsidRPr="00EF2D1C" w:rsidRDefault="00356706" w:rsidP="007767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обсуждении постановлений, принимаемых комиссией по рассматриваемым вопросам (дела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м), и голосуют при их принятии;</w:t>
      </w:r>
    </w:p>
    <w:p w:rsidR="00914603" w:rsidRPr="00EF2D1C" w:rsidRDefault="00B14AEB" w:rsidP="007767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составляют протоколы об административных правонарушениях в соответствии с </w:t>
      </w:r>
      <w:hyperlink r:id="rId12" w:history="1"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13" w:history="1"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Калининградской области 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 Калининградской области об административных правонарушениях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23D1E" w:rsidRPr="00EF2D1C" w:rsidRDefault="00356706" w:rsidP="007767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356706" w:rsidRPr="00EF2D1C" w:rsidRDefault="00356706" w:rsidP="0077670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поручения председателя комиссии.</w:t>
      </w:r>
    </w:p>
    <w:p w:rsidR="00623D1E" w:rsidRPr="00EF2D1C" w:rsidRDefault="00623D1E" w:rsidP="00EF2D1C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AEB" w:rsidRDefault="00356706" w:rsidP="0077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комиссии проводятся </w:t>
      </w:r>
      <w:r w:rsidR="007D417E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работы и</w:t>
      </w:r>
      <w:r w:rsidR="00CF0C31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</w:t>
      </w:r>
      <w:r w:rsidR="00CF0C31" w:rsidRPr="00EF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2-х раз в месяц</w:t>
      </w:r>
      <w:r w:rsidR="00CF0C31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4AEB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половины ее членов. Члены комиссии участвуют в </w:t>
      </w:r>
      <w:r w:rsidR="00B14AEB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заседаниях без права замены. 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председательствует ее председатель либо зам</w:t>
      </w:r>
      <w:r w:rsidR="00B14AEB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председателя комиссии. 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большинством голосов присутствующи</w:t>
      </w:r>
      <w:r w:rsidR="00B14AEB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заседании членов комиссии.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заседания комиссии подписывается председательствующим на заседании комиссии и секретарем заседания комиссии.</w:t>
      </w:r>
    </w:p>
    <w:p w:rsidR="00776707" w:rsidRPr="00EF2D1C" w:rsidRDefault="00776707" w:rsidP="0077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06" w:rsidRPr="00EF2D1C" w:rsidRDefault="00B14AEB" w:rsidP="0077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4603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рассматривает материалы </w:t>
      </w:r>
      <w:r w:rsidR="00623D1E"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несовершеннолетних:</w:t>
      </w:r>
    </w:p>
    <w:p w:rsidR="00B14AEB" w:rsidRPr="00EF2D1C" w:rsidRDefault="00B14AEB" w:rsidP="0077670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совершивших правонарушения до достижения возраста административной ответственности;</w:t>
      </w:r>
    </w:p>
    <w:p w:rsidR="00B14AEB" w:rsidRPr="00EF2D1C" w:rsidRDefault="00B14AEB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совершивших общественно опасное деяние и не подлежащих уголовной ответственности в связи с не</w:t>
      </w:r>
      <w:r w:rsidR="007767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B14AEB" w:rsidRDefault="00B14AEB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совершивших иные антиобщественные действия.</w:t>
      </w:r>
    </w:p>
    <w:p w:rsidR="00776707" w:rsidRPr="00EF2D1C" w:rsidRDefault="00776707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AEB" w:rsidRPr="00EF2D1C" w:rsidRDefault="00623D1E" w:rsidP="007767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Комиссии в соответствии с действующим законодательством рассматривает материалы в отношении родителей или иных законных представителей, а также иных лиц, отнесенные к её компетенции в соответствии с действующим законодательством.</w:t>
      </w:r>
    </w:p>
    <w:p w:rsidR="00B14AEB" w:rsidRPr="00EF2D1C" w:rsidRDefault="00B14AEB" w:rsidP="00EF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AEB" w:rsidRPr="00EF2D1C" w:rsidRDefault="00623D1E" w:rsidP="00776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16</w:t>
      </w:r>
      <w:r w:rsidR="0091460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Меры воздействия, применяемые муниципальными комиссиями к несовершеннолетним:</w:t>
      </w:r>
    </w:p>
    <w:p w:rsidR="00B14AEB" w:rsidRPr="00EF2D1C" w:rsidRDefault="00623D1E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Рассмотрев дела об административных правонарушениях в отношении несовершеннолетнего, муниципальная комиссия с учетом мотивов, характера и тяжести совершенного им проступка, особенностей его возраста и поведения:</w:t>
      </w:r>
    </w:p>
    <w:p w:rsidR="00B14AEB" w:rsidRPr="00EF2D1C" w:rsidRDefault="00B14AEB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назначает административное наказание, предусмотренное </w:t>
      </w:r>
      <w:hyperlink r:id="rId14" w:history="1"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5" w:history="1"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Калининградской области 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 Калининградской области об административных правонарушениях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14AEB" w:rsidRPr="00EF2D1C" w:rsidRDefault="00B14AEB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может освободить от административной ответственности с применением к нему меры воздействия, предусмотренной федеральным законодательством о защите прав несовершеннолетних.</w:t>
      </w:r>
    </w:p>
    <w:p w:rsidR="00B14AEB" w:rsidRPr="00EF2D1C" w:rsidRDefault="00623D1E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</w:t>
      </w:r>
      <w:r w:rsidR="0091460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Рассмотрев материалы в отношении несовершеннолетнего в случаях, предусмотренных </w:t>
      </w:r>
      <w:r w:rsidR="0091460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 14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879B1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 с учетом мотивов, характера и тяжести совершенного им проступка, особенностей его возраста и поведения может применить к нему следующие меры воздействия:</w:t>
      </w:r>
    </w:p>
    <w:p w:rsidR="00B14AEB" w:rsidRPr="00EF2D1C" w:rsidRDefault="00914603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направить несовершеннолетнего в специальное учебно-воспитательное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</w:t>
      </w:r>
    </w:p>
    <w:p w:rsidR="00B14AEB" w:rsidRPr="00EF2D1C" w:rsidRDefault="00914603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ходатайствовать перед судом о помещении несовершеннолетнего, совершившего общественно опасное деяние и не подлежащего уголовной ответственности, в специальное учебно-воспитательное учреждение закрытого типа;</w:t>
      </w:r>
    </w:p>
    <w:p w:rsidR="00B14AEB" w:rsidRPr="00EF2D1C" w:rsidRDefault="00914603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вынести предупреждение;</w:t>
      </w:r>
    </w:p>
    <w:p w:rsidR="00B14AEB" w:rsidRPr="00EF2D1C" w:rsidRDefault="00914603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объявить выговор.</w:t>
      </w:r>
    </w:p>
    <w:p w:rsidR="008879B1" w:rsidRPr="00EF2D1C" w:rsidRDefault="00623D1E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16.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 вы</w:t>
      </w:r>
      <w:r w:rsidR="0012490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несенном решении о применении к </w:t>
      </w:r>
      <w:proofErr w:type="gramStart"/>
      <w:r w:rsidR="007218C8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несовершеннолетнему 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</w:t>
      </w:r>
      <w:proofErr w:type="gramEnd"/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воздействия за совершение правонарушения муниципальная комиссия извещает подразделения по делам несовершеннолетних органов внутренних дел.</w:t>
      </w:r>
      <w:r w:rsidR="0012490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2490B" w:rsidRPr="00EF2D1C" w:rsidRDefault="0012490B" w:rsidP="0077670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AEB" w:rsidRPr="00EF2D1C" w:rsidRDefault="00623D1E" w:rsidP="0077670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 родителям или иным законным представителям несовершеннолетних, не исполняющим обязанности по воспитанию, обучению и содержанию несовершеннолетних либо отрицательно влияющим на их поведение, </w:t>
      </w:r>
      <w:r w:rsidR="008879B1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 w:rsidR="008879B1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мо</w:t>
      </w:r>
      <w:r w:rsidR="008879B1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жет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применять следующие меры воздействия:</w:t>
      </w:r>
    </w:p>
    <w:p w:rsidR="00B14AEB" w:rsidRPr="00EF2D1C" w:rsidRDefault="0012490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назначить административное наказание, предусмотренное </w:t>
      </w:r>
      <w:hyperlink r:id="rId16" w:history="1">
        <w:r w:rsidR="00B14AEB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7" w:history="1">
        <w:r w:rsidR="00B14AEB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Калининградской области 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B14AEB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 Калининградской области об административных правонарушениях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14AEB" w:rsidRPr="00EF2D1C" w:rsidRDefault="0012490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обратиться с ходатайством в орган опеки и попечительства о немедленном отобрании несовершеннолетнего у родителей или иных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законных представителей, на попечении которых он находится, при непосредственной угрозе жизни несовершеннолетнего или его здоровью,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семью;</w:t>
      </w:r>
    </w:p>
    <w:p w:rsidR="00B14AEB" w:rsidRPr="00EF2D1C" w:rsidRDefault="0012490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обратиться в суд с заявлением об ограничении или о лишении родительских прав;</w:t>
      </w:r>
    </w:p>
    <w:p w:rsidR="00B14AEB" w:rsidRPr="00EF2D1C" w:rsidRDefault="0012490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вынести предупреждение.</w:t>
      </w:r>
    </w:p>
    <w:p w:rsidR="00B14AEB" w:rsidRPr="00EF2D1C" w:rsidRDefault="00B14AEB" w:rsidP="0009370A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12490B" w:rsidRPr="00EF2D1C">
        <w:rPr>
          <w:rFonts w:ascii="Times New Roman" w:hAnsi="Times New Roman" w:cs="Times New Roman"/>
          <w:sz w:val="28"/>
          <w:szCs w:val="28"/>
        </w:rPr>
        <w:t>18.</w:t>
      </w:r>
      <w:r w:rsidRPr="00EF2D1C">
        <w:rPr>
          <w:rFonts w:ascii="Times New Roman" w:hAnsi="Times New Roman" w:cs="Times New Roman"/>
          <w:sz w:val="28"/>
          <w:szCs w:val="28"/>
        </w:rPr>
        <w:t xml:space="preserve"> В случаях рассмотрения дел, отнесенных к компетенции комиссии в отношении других лиц, комиссия применяет к ним меры воздействия, предусмотренные </w:t>
      </w:r>
      <w:hyperlink r:id="rId18" w:history="1">
        <w:r w:rsidRPr="00EF2D1C">
          <w:rPr>
            <w:rFonts w:ascii="Times New Roman" w:hAnsi="Times New Roman" w:cs="Times New Roman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EF2D1C">
        <w:rPr>
          <w:rFonts w:ascii="Times New Roman" w:hAnsi="Times New Roman" w:cs="Times New Roman"/>
          <w:sz w:val="28"/>
          <w:szCs w:val="28"/>
        </w:rPr>
        <w:t> и </w:t>
      </w:r>
      <w:hyperlink r:id="rId19" w:history="1">
        <w:r w:rsidRPr="00EF2D1C">
          <w:rPr>
            <w:rFonts w:ascii="Times New Roman" w:hAnsi="Times New Roman" w:cs="Times New Roman"/>
            <w:sz w:val="28"/>
            <w:szCs w:val="28"/>
          </w:rPr>
          <w:t xml:space="preserve">Законом Калининградской области </w:t>
        </w:r>
        <w:r w:rsidR="00A26810" w:rsidRPr="00EF2D1C">
          <w:rPr>
            <w:rFonts w:ascii="Times New Roman" w:hAnsi="Times New Roman" w:cs="Times New Roman"/>
            <w:sz w:val="28"/>
            <w:szCs w:val="28"/>
          </w:rPr>
          <w:t>«</w:t>
        </w:r>
        <w:r w:rsidRPr="00EF2D1C">
          <w:rPr>
            <w:rFonts w:ascii="Times New Roman" w:hAnsi="Times New Roman" w:cs="Times New Roman"/>
            <w:sz w:val="28"/>
            <w:szCs w:val="28"/>
          </w:rPr>
          <w:t>Кодекс Калининградской области об административных правонарушениях</w:t>
        </w:r>
        <w:r w:rsidR="00A26810" w:rsidRPr="00EF2D1C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879B1" w:rsidRPr="00EF2D1C" w:rsidRDefault="008879B1" w:rsidP="000937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B14AEB" w:rsidRPr="00EF2D1C" w:rsidRDefault="0012490B" w:rsidP="000937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="0091460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AEB" w:rsidRPr="00EF2D1C" w:rsidRDefault="0012490B" w:rsidP="0009370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91460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комиссии рассматривают материалы (дела):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 заявлению несовершеннолетнего, его родителей или иных законных представителей;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 собственной инициативе;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по представлениям или о</w:t>
      </w:r>
      <w:r w:rsidR="002E6E92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ращениям органов и учреждений системы профилактики;</w:t>
      </w:r>
    </w:p>
    <w:p w:rsidR="00B14AEB" w:rsidRPr="00EF2D1C" w:rsidRDefault="00AC3A23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переданные в порядке, предусмотренном статьей 23.2 </w:t>
      </w:r>
      <w:hyperlink r:id="rId20" w:history="1">
        <w:r w:rsidR="00B14AEB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Кодекса Российской Федерации об административных правонарушениях</w:t>
        </w:r>
      </w:hyperlink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14AEB" w:rsidRPr="00EF2D1C" w:rsidRDefault="00AC3A23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 ходатайству работодателя о расторжении трудового договора с работником в возрасте до 18 лет по инициативе работодателя;</w:t>
      </w:r>
    </w:p>
    <w:p w:rsidR="00B14AEB" w:rsidRPr="00EF2D1C" w:rsidRDefault="00AC3A23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 материалам прекращенного уголовного дела или поступившим из органа, принявшего соответствующее процессуальное решение, или от прокурора материалам об отказе в возбуждении уголовного дела в отношении несовершеннолетних, не подлежащих уголовной ответственности.</w:t>
      </w:r>
    </w:p>
    <w:p w:rsidR="00AC3A23" w:rsidRPr="00EF2D1C" w:rsidRDefault="00AC3A23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14AEB" w:rsidRPr="00EF2D1C" w:rsidRDefault="00807905" w:rsidP="00093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комиссии рассматривают дела об административных правонарушениях, совершенных несовершеннолетними и их родителями или иными законными представителями, руководителями учреждений, в которых находятся дети, оставшиеся без попечения родителей, должностными лицами органов исполнительной власти или местного самоуправления, иными лицами, отнесенные к компетенции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данных комиссий </w:t>
      </w:r>
      <w:hyperlink r:id="rId21" w:history="1">
        <w:r w:rsidR="00B14AEB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22" w:history="1">
        <w:r w:rsidR="00B14AEB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Калининградской области 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B14AEB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 Калининградской области об административных правонарушениях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623D1E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 </w:t>
      </w:r>
      <w:hyperlink r:id="rId23" w:history="1">
        <w:r w:rsidR="00B14AEB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937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623D1E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937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Порядок рассмотрения муниципальными комиссиями материалов (дел), не связанных с делами об административных правонарушениях</w:t>
      </w:r>
    </w:p>
    <w:p w:rsidR="00B14AEB" w:rsidRPr="00EF2D1C" w:rsidRDefault="0009370A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22.</w:t>
      </w:r>
      <w:r w:rsidR="00623D1E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Материалы, поступившие в муниципальную комиссию, в целях обеспечения своевременного и правильного их разрешения предварительно изучаются председателем или заместителем председателя муниципальной комиссии.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процессе предварительного изучения поступивших материалов определяется: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относится ли рассмотрение данных материалов к компетенции муниципальной комиссии;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имеются ли обстоятельства, исключающие возможность рассмотрения данного материала одним из членов муниципальной комиссии;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имеются ли обстоятельства, исключающие рассмотрение материалов;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необходимость проведения дополнительной проверки обстоятельств, имеющих значение для правильного и своевременного их рассмотрения, а также истребования дополнительных материалов;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целесообразность принятия иных мер, имеющих значение для своевременного рассмотрения материалов;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имеются ли ходатайства или отводы;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перечень лиц, подлежащих вызов</w:t>
      </w:r>
      <w:r w:rsidR="008879B1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или приглашению на заседание.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937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результатам предварительного изучения материалов муниципальная комиссия </w:t>
      </w: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разрешает следующие вопросы: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о назначении времени и места рассмотрения материала;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об извещении о дате и месте заседания муниципальной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об отложении рассмотрения материалов;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о возвращении поступивших материалов, если их рассмотрение не отнесено к компетенции муниципальной комиссии или они требуют проведения дополнительной проверки направившим материалы органом;</w:t>
      </w:r>
    </w:p>
    <w:p w:rsidR="00B14AEB" w:rsidRPr="00EF2D1C" w:rsidRDefault="00B14AEB" w:rsidP="0009370A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о проведении проверки сведений, содержащихся в материалах, или поручении ее проведения соответствующим специалистам;</w:t>
      </w:r>
    </w:p>
    <w:p w:rsidR="00B14AEB" w:rsidRPr="00EF2D1C" w:rsidRDefault="00B14AEB" w:rsidP="00EF2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муниципальной комиссии;</w:t>
      </w:r>
    </w:p>
    <w:p w:rsidR="00B14AEB" w:rsidRPr="00EF2D1C" w:rsidRDefault="00AC3A23" w:rsidP="00EF2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об обращении в суд с заявлением в защиту прав и законны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интересов несовершеннолетнего.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Несовершеннолетний, его родители или иные законные представители либо другие лица, чьи материалы рассматривает муниципальная комиссия, адвокат имеют право ознакомиться с материалами, подготовленными муниципальной комиссией к рассмотрению, до начала ее заседания.</w:t>
      </w:r>
    </w:p>
    <w:p w:rsidR="00B14AEB" w:rsidRPr="00EF2D1C" w:rsidRDefault="00B14AEB" w:rsidP="00EF2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 указанных в настоящем пункте лиц на ознакомление с материалами разъясняется им в повестке о вызове на заседание муниципальной комиссии.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Полученные муниципальной комиссией материалы должны быть рассмотрены не позднее 30 суток со дня их поступления в муниципальную комиссию. Материалы прекращенного уголовного дела или материалы об отказе в возбуждении уголовного дела в отношении несовершеннолетних, указанных в подпунктах 1 и 2 пункта 4 статьи 15 </w:t>
      </w:r>
      <w:hyperlink r:id="rId24" w:history="1"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системы профилактики безнадзорности и правонарушений несовершеннолетних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связанного с психическим расстройством, должны быть рассмотрены в течение 10 суток со дня их поступления.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ходатайству участников рассмотрения срок рассмотрения материалов, за исключением материалов прекращенного уголовного дела или материалов об отказе в возбуждении уголовного дела, может быть продлен муниципальной комиссией, но не более чем на 30 суток.</w:t>
      </w:r>
    </w:p>
    <w:p w:rsidR="00AC3A23" w:rsidRPr="00EF2D1C" w:rsidRDefault="00AC3A23" w:rsidP="00EF2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AEB" w:rsidRPr="00EF2D1C" w:rsidRDefault="00DD5B27" w:rsidP="00224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4B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Заседания муниципальной комиссии проводятся по мере необходимости, с соблюдением права несовершеннолетних на конфиденциальность во избежание причинения вреда из-за ненужной гласности или из-за ущерба репутации.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необходимости муниципальная комиссия может принять решение о проведении выездного заседания по месту работы или жительства лиц, дела о которых рассматриваются.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обеспечения конфиденциальности информации о несовершеннолетнем, его родителях или иных законных представителях муниципальная комиссия с учетом характера рассматриваемых материалов может принять мотивированное решение о проведении закрытого заседания.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Заседание 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 правомочно, если на нем присутствует не менее половины от общего числа членов 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омиссии. Члены 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участвуют в заседаниях без права замены.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Председательствует на заседании 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ее председатель либо по его поручению заместитель председателя.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Материалы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омиссия рассматривает только в присутствии несовершеннолетнего, его родителей или иных законных представителей.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Другие материалы в отношении несовершеннолетнего, его родителей или иных законных представителей 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омиссия может рассмотреть в их отсутствие лишь при условии, если имеются данные о надлежащем извещении лица о месте и времени рассмотрения материала </w:t>
      </w:r>
      <w:proofErr w:type="gramStart"/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если от лица не поступило в муниципальную комиссию ходатайство об отложении рассмотрения этих материалов либо если такое ходатайство оставлено без удовлетворения.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Адвокат несовершеннолетнего допускается к участию в работе </w:t>
      </w:r>
      <w:r w:rsidR="00AC3A23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с момента подготовки материалов к заседанию муниципальной комиссии.</w:t>
      </w:r>
      <w:r w:rsidR="003B3638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необходимости или по просьбе адвоката может быть вызван потерпевший.</w:t>
      </w:r>
    </w:p>
    <w:p w:rsidR="002E6E92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начале заседания муниципальной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</w:t>
      </w:r>
    </w:p>
    <w:p w:rsidR="002E6E92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материалов, а также лицами, обратившимися в муниципальную комиссию с представлением в отношении несовершеннолетнего, или их законными представителями. Результаты рассмотрения заявленных ходатайств или отводов заносятся в протокол заседания муниципальной комиссии.</w:t>
      </w:r>
    </w:p>
    <w:p w:rsidR="002E6E92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Член муниципальной комиссии не может участвовать в рассмотрении материалов в случае, если это лицо является родственником лица, в отношении которого рассматриваются материалы, потерпевшего, законного представителя лица, а также в случаях, если он лично, прямо или косвенно заинтересован в разрешении дела.</w:t>
      </w:r>
    </w:p>
    <w:p w:rsidR="002E6E92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 наличии данных обстоятельств член муниципальной комиссии обязан заявить 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самоотвод. Заявление о самоотводе подается председателю муниципальной комиссии.</w:t>
      </w:r>
    </w:p>
    <w:p w:rsidR="002E6E92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результатам рассмотрения заявления о самоотводе выносится решение муниципальной комиссии об удовлетворении заявления либо об отказе в его удовлетворении.</w:t>
      </w:r>
    </w:p>
    <w:p w:rsidR="002E6E92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рассмотрении материалов, комиссия всесторонне, полно и объективно рассматривает сведения, подтверждающие или опровергающие совершение несовершеннолетним общественно опасного деяния, уточняет возраст несовершеннолетнего, условия жизни и воспитания, способствовавшие совершению общественно опасного деяния, наличие взрослых подстрекателей, других соучастников, иные обстоятельства, 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имеющие существенное значение для решения вопроса о выборе меры воздействия и его социальной реабилитации.</w:t>
      </w:r>
    </w:p>
    <w:p w:rsidR="002E6E92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необходимости муниципальная комиссия может рекомендовать родителям или иным законным представителям несовершеннолетних, употребляющих спиртные напитки, наркотические средства, психотропные или одурманивающие вещества, обратиться к специалистам организации здравоохранения для оказания им медицинской помощи, а родителям или иным законным представителям несовершеннолетних, имеющих проблемы в обучении, обратиться в специализированные образовательные организации (центры) в целях проведения психолого-медико-педагогической консультации.</w:t>
      </w:r>
    </w:p>
    <w:p w:rsidR="002E6E92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опросе несовершеннолетнего, не достигшего пятнадцатилетнего возраста, по усмотрению муниципальной комиссии либо ходатайству лиц, представляющих интересы несовершеннолетнего, может участвовать педагог.</w:t>
      </w:r>
    </w:p>
    <w:p w:rsidR="00B14AEB" w:rsidRPr="00EF2D1C" w:rsidRDefault="00B14AEB" w:rsidP="00EF2D1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муниципальная комиссия вправе удалить его из зала заседания, о чем делается запись в протоколе заседания муниципальной комиссии.</w:t>
      </w:r>
    </w:p>
    <w:p w:rsidR="002E6E92" w:rsidRPr="00EF2D1C" w:rsidRDefault="002E6E92" w:rsidP="00EF2D1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AEB" w:rsidRPr="00EF2D1C" w:rsidRDefault="00B14AEB" w:rsidP="00224BF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4B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Протокол заседания муниципальной комиссии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14AEB" w:rsidRPr="00EF2D1C" w:rsidRDefault="00224BF7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 заседании муниципальной комиссии секретарь заседания муниципальной комиссии ведет протокол, в котором должны быть указаны: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дата и место заседания муниципальной комиссии;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наименование комиссии и сведения о присутствующих и отсутствующих членах муниципальной комиссии;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повестка дня заседания муниципальной комиссии;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содержание рассматриваемых на заседании муниципальной комиссии вопросов;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сведения о лицах, приглашенных на заседание муниципальной комиссии для рассмотрения вопросов, указанных в повестке дня заседания муниципальной комиссии;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содержание принятых решений по результатам рассмотрения вопросов повестки дня заседания муниципальной комиссии.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1-1. В случае рассмотрения </w:t>
      </w:r>
      <w:r w:rsidR="002E6E92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омиссией материалов (дел) в отношении граждан, не связанных с делами об административных правонарушениях, в протоколе помимо сведений, перечисленных в пункте 1 настоящей статьи, указываются: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фамилия, имя, отчество, биографические данные лица, в отношении которого муниципальной комиссией рассматриваются материалы (дело);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сведения о явке лиц, приглашенных на заседание муниципальной комиссии для рассмотрения материалов (дела), и разъяснении им их прав и обязанностей;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содержание заявленных участниками рассмотрения дела при рассмотрении материалов (дела) ходатайств и результаты их рассмотрения;</w:t>
      </w:r>
    </w:p>
    <w:p w:rsidR="00B14AEB" w:rsidRPr="00EF2D1C" w:rsidRDefault="00B14AEB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сведения об оглашении принятого по результатам рассмотрения материалов (дела) решения.</w:t>
      </w:r>
    </w:p>
    <w:p w:rsidR="00B14AEB" w:rsidRPr="00EF2D1C" w:rsidRDefault="004E6ADF" w:rsidP="00224BF7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24.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Протокол заседания муниципальной комиссии подписывается председательствующим на заседании и секретарем заседания муниципальной комиссии.</w:t>
      </w:r>
    </w:p>
    <w:p w:rsidR="00224BF7" w:rsidRDefault="00224BF7" w:rsidP="00224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14AEB" w:rsidRPr="00EF2D1C" w:rsidRDefault="00DD5B27" w:rsidP="00224B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224B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Акты, принимаемые </w:t>
      </w:r>
      <w:r w:rsidR="002E6E92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омиссией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14AEB" w:rsidRPr="00EF2D1C" w:rsidRDefault="00B14AEB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E6A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224BF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 соответствии с </w:t>
      </w:r>
      <w:hyperlink r:id="rId25" w:history="1"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системы профилактики безнадзорности и правонарушений несовершеннолетних</w:t>
        </w:r>
        <w:r w:rsidR="00A26810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2E6E92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 w:rsidR="002E6E92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</w:t>
      </w:r>
      <w:r w:rsidR="002E6E92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B14AEB" w:rsidRPr="00EF2D1C" w:rsidRDefault="004E6ADF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Копия постановления в течение трех рабочих дней со дня его принятия вручается под расписку заинтересованным лицам либо направляется указанным лицам и в соответствующие органы и учреждения системы профилактики безнадзорности и правонарушений несовершеннолетних.</w:t>
      </w:r>
    </w:p>
    <w:p w:rsidR="00B14AEB" w:rsidRPr="00EF2D1C" w:rsidRDefault="004E6ADF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Постановления 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 могут быть обжалованы в порядке, установленном законодательством Российской Федерации.</w:t>
      </w:r>
    </w:p>
    <w:p w:rsidR="00B14AEB" w:rsidRPr="00EF2D1C" w:rsidRDefault="004E6ADF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В соответствии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26" w:history="1">
        <w:r w:rsidR="00B14AEB" w:rsidRPr="00EF2D1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комисси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выносятся постановления, определения и представления.</w:t>
      </w:r>
    </w:p>
    <w:p w:rsidR="00C94E2D" w:rsidRPr="00EF2D1C" w:rsidRDefault="00C94E2D" w:rsidP="00EF2D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14AEB" w:rsidRPr="00EF2D1C" w:rsidRDefault="00E4479F" w:rsidP="004E6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E6A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Постановления 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14AEB" w:rsidRPr="00EF2D1C" w:rsidRDefault="004E6ADF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26.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По результатам рассмотрения материалов в отношении несовершеннолетнего, его родителей или иных законных представителей либо других лиц,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муниципальная комиссия принимает постановление, в котором содержится одно из следующих решений:</w:t>
      </w:r>
    </w:p>
    <w:p w:rsidR="00B14AEB" w:rsidRPr="00EF2D1C" w:rsidRDefault="00B14AEB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применить меры воздействия, предусмотренные </w:t>
      </w:r>
      <w:r w:rsidR="00E4479F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п. 16, 17 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настоящего </w:t>
      </w:r>
      <w:r w:rsidR="00E4479F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14AEB" w:rsidRPr="00EF2D1C" w:rsidRDefault="00B14AEB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прекратить рассмотрение материалов (при наличии обстоятельств, предусмотренных законодательством Российской Федерации);</w:t>
      </w:r>
    </w:p>
    <w:p w:rsidR="00B14AEB" w:rsidRPr="00EF2D1C" w:rsidRDefault="00B14AEB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отложить рассмотрение материалов и провести дополнительную проверку;</w:t>
      </w:r>
    </w:p>
    <w:p w:rsidR="00B14AEB" w:rsidRPr="00EF2D1C" w:rsidRDefault="00B14AEB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направить материалы в органы внутренних дел, прокуратуру, суд или иные органы.</w:t>
      </w:r>
    </w:p>
    <w:p w:rsidR="00B14AEB" w:rsidRPr="00EF2D1C" w:rsidRDefault="004E6ADF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26.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Постановление принимается простым большинством голосов членов 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омиссии, участвующих в заседании. В случае равенства голосов голос председательствующего на заседании муниципальной комиссии является решающим.</w:t>
      </w:r>
    </w:p>
    <w:p w:rsidR="00B14AEB" w:rsidRPr="00EF2D1C" w:rsidRDefault="00B14AEB" w:rsidP="004E6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E6A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E4479F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E6A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Рассмотрение К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омисси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обращений несовершеннолетних, их родителей или иных законных представителей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14AEB" w:rsidRPr="00EF2D1C" w:rsidRDefault="004E6ADF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27.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При рассмотрении обращения Комиссия руководствуется требованиями федерального законодательства.</w:t>
      </w:r>
    </w:p>
    <w:p w:rsidR="00B14AEB" w:rsidRPr="00EF2D1C" w:rsidRDefault="00E4479F" w:rsidP="004E6A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E6A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4E6A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Финансовое обеспечение Комисси</w:t>
      </w:r>
      <w:r w:rsidR="00C94E2D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</w:p>
    <w:p w:rsidR="00B14AEB" w:rsidRPr="00EF2D1C" w:rsidRDefault="004E6ADF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Финансовое обеспечение комиссий является расходным обязательством Калининградской области.</w:t>
      </w:r>
    </w:p>
    <w:p w:rsidR="00B14AEB" w:rsidRPr="00EF2D1C" w:rsidRDefault="004E6ADF" w:rsidP="004E6ADF">
      <w:pPr>
        <w:shd w:val="clear" w:color="auto" w:fill="FFFFFF"/>
        <w:spacing w:after="0" w:line="240" w:lineRule="auto"/>
        <w:ind w:firstLine="45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28.</w:t>
      </w:r>
      <w:r w:rsidR="00B14AEB" w:rsidRPr="00EF2D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Органам местного самоуправления,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несовершеннолетних, передаются материальные и финансовые средства, необходимые для осуществления указанных полномочий.</w:t>
      </w:r>
    </w:p>
    <w:p w:rsidR="00B14AEB" w:rsidRPr="00EF2D1C" w:rsidRDefault="00B14AEB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Pr="00EF2D1C" w:rsidRDefault="008879B1" w:rsidP="00EF2D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9B1" w:rsidRDefault="008879B1" w:rsidP="0035670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B1" w:rsidRDefault="008879B1" w:rsidP="0035670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B1" w:rsidRDefault="008879B1" w:rsidP="0035670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B1" w:rsidRDefault="008879B1" w:rsidP="0035670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561212"/>
    <w:multiLevelType w:val="hybridMultilevel"/>
    <w:tmpl w:val="BFE2B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124562"/>
    <w:multiLevelType w:val="hybridMultilevel"/>
    <w:tmpl w:val="2528BF2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4FAC"/>
    <w:multiLevelType w:val="hybridMultilevel"/>
    <w:tmpl w:val="9F98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5CD2"/>
    <w:multiLevelType w:val="hybridMultilevel"/>
    <w:tmpl w:val="31A84E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34356"/>
    <w:multiLevelType w:val="hybridMultilevel"/>
    <w:tmpl w:val="FE7A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166A7"/>
    <w:multiLevelType w:val="hybridMultilevel"/>
    <w:tmpl w:val="2C40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35E4A"/>
    <w:multiLevelType w:val="hybridMultilevel"/>
    <w:tmpl w:val="A09E5A90"/>
    <w:lvl w:ilvl="0" w:tplc="52BEADA8">
      <w:start w:val="1"/>
      <w:numFmt w:val="decimal"/>
      <w:lvlText w:val="%1."/>
      <w:lvlJc w:val="left"/>
      <w:pPr>
        <w:ind w:left="1608" w:hanging="360"/>
      </w:pPr>
    </w:lvl>
    <w:lvl w:ilvl="1" w:tplc="04190019">
      <w:start w:val="1"/>
      <w:numFmt w:val="lowerLetter"/>
      <w:lvlText w:val="%2."/>
      <w:lvlJc w:val="left"/>
      <w:pPr>
        <w:ind w:left="2328" w:hanging="360"/>
      </w:pPr>
    </w:lvl>
    <w:lvl w:ilvl="2" w:tplc="0419001B">
      <w:start w:val="1"/>
      <w:numFmt w:val="lowerRoman"/>
      <w:lvlText w:val="%3."/>
      <w:lvlJc w:val="right"/>
      <w:pPr>
        <w:ind w:left="3048" w:hanging="180"/>
      </w:pPr>
    </w:lvl>
    <w:lvl w:ilvl="3" w:tplc="0419000F">
      <w:start w:val="1"/>
      <w:numFmt w:val="decimal"/>
      <w:lvlText w:val="%4."/>
      <w:lvlJc w:val="left"/>
      <w:pPr>
        <w:ind w:left="3768" w:hanging="360"/>
      </w:pPr>
    </w:lvl>
    <w:lvl w:ilvl="4" w:tplc="04190019">
      <w:start w:val="1"/>
      <w:numFmt w:val="lowerLetter"/>
      <w:lvlText w:val="%5."/>
      <w:lvlJc w:val="left"/>
      <w:pPr>
        <w:ind w:left="4488" w:hanging="360"/>
      </w:pPr>
    </w:lvl>
    <w:lvl w:ilvl="5" w:tplc="0419001B">
      <w:start w:val="1"/>
      <w:numFmt w:val="lowerRoman"/>
      <w:lvlText w:val="%6."/>
      <w:lvlJc w:val="right"/>
      <w:pPr>
        <w:ind w:left="5208" w:hanging="180"/>
      </w:pPr>
    </w:lvl>
    <w:lvl w:ilvl="6" w:tplc="0419000F">
      <w:start w:val="1"/>
      <w:numFmt w:val="decimal"/>
      <w:lvlText w:val="%7."/>
      <w:lvlJc w:val="left"/>
      <w:pPr>
        <w:ind w:left="5928" w:hanging="360"/>
      </w:pPr>
    </w:lvl>
    <w:lvl w:ilvl="7" w:tplc="04190019">
      <w:start w:val="1"/>
      <w:numFmt w:val="lowerLetter"/>
      <w:lvlText w:val="%8."/>
      <w:lvlJc w:val="left"/>
      <w:pPr>
        <w:ind w:left="6648" w:hanging="360"/>
      </w:pPr>
    </w:lvl>
    <w:lvl w:ilvl="8" w:tplc="0419001B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78715247"/>
    <w:multiLevelType w:val="hybridMultilevel"/>
    <w:tmpl w:val="90E408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97"/>
    <w:rsid w:val="0009370A"/>
    <w:rsid w:val="000A0C35"/>
    <w:rsid w:val="0012490B"/>
    <w:rsid w:val="001660FE"/>
    <w:rsid w:val="001B7B05"/>
    <w:rsid w:val="00224BF7"/>
    <w:rsid w:val="002317BF"/>
    <w:rsid w:val="002535FF"/>
    <w:rsid w:val="002577F4"/>
    <w:rsid w:val="00265CDB"/>
    <w:rsid w:val="002E6E92"/>
    <w:rsid w:val="00356706"/>
    <w:rsid w:val="003B3638"/>
    <w:rsid w:val="004B698F"/>
    <w:rsid w:val="004E6ADF"/>
    <w:rsid w:val="005C1716"/>
    <w:rsid w:val="00623D1E"/>
    <w:rsid w:val="006822C2"/>
    <w:rsid w:val="007218C8"/>
    <w:rsid w:val="00723E8D"/>
    <w:rsid w:val="00776707"/>
    <w:rsid w:val="007D417E"/>
    <w:rsid w:val="007F6DEC"/>
    <w:rsid w:val="00807905"/>
    <w:rsid w:val="008353F7"/>
    <w:rsid w:val="008638D1"/>
    <w:rsid w:val="008879B1"/>
    <w:rsid w:val="00914603"/>
    <w:rsid w:val="009A4DD2"/>
    <w:rsid w:val="00A00C97"/>
    <w:rsid w:val="00A26810"/>
    <w:rsid w:val="00A539BE"/>
    <w:rsid w:val="00A71A0C"/>
    <w:rsid w:val="00AC3A23"/>
    <w:rsid w:val="00AD4B93"/>
    <w:rsid w:val="00B14AEB"/>
    <w:rsid w:val="00BA29E1"/>
    <w:rsid w:val="00C364BF"/>
    <w:rsid w:val="00C529B5"/>
    <w:rsid w:val="00C75543"/>
    <w:rsid w:val="00C94E2D"/>
    <w:rsid w:val="00CF0C31"/>
    <w:rsid w:val="00D96B66"/>
    <w:rsid w:val="00DD5B27"/>
    <w:rsid w:val="00E4479F"/>
    <w:rsid w:val="00EF2D1C"/>
    <w:rsid w:val="00F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3B98D-5135-4542-B4B0-6AD09B80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0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56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6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6706"/>
    <w:pPr>
      <w:ind w:left="720"/>
      <w:contextualSpacing/>
    </w:pPr>
  </w:style>
  <w:style w:type="paragraph" w:customStyle="1" w:styleId="11">
    <w:name w:val="Абзац списка1"/>
    <w:basedOn w:val="a"/>
    <w:rsid w:val="0035670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rsid w:val="0035670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styleId="a6">
    <w:name w:val="Hyperlink"/>
    <w:basedOn w:val="a0"/>
    <w:uiPriority w:val="99"/>
    <w:semiHidden/>
    <w:unhideWhenUsed/>
    <w:rsid w:val="00356706"/>
    <w:rPr>
      <w:color w:val="0000FF"/>
      <w:u w:val="single"/>
    </w:rPr>
  </w:style>
  <w:style w:type="paragraph" w:styleId="a5">
    <w:name w:val="Body Text"/>
    <w:basedOn w:val="a"/>
    <w:link w:val="a7"/>
    <w:uiPriority w:val="99"/>
    <w:semiHidden/>
    <w:unhideWhenUsed/>
    <w:rsid w:val="0035670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56706"/>
  </w:style>
  <w:style w:type="paragraph" w:customStyle="1" w:styleId="headertext">
    <w:name w:val="headertext"/>
    <w:basedOn w:val="a"/>
    <w:rsid w:val="00A5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B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1249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6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hyperlink" Target="http://docs.cntd.ru/document/802004256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7667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docs.cntd.ru/document/802004256" TargetMode="External"/><Relationship Id="rId25" Type="http://schemas.openxmlformats.org/officeDocument/2006/relationships/hyperlink" Target="http://docs.cntd.ru/document/90173740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018076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392631" TargetMode="External"/><Relationship Id="rId11" Type="http://schemas.openxmlformats.org/officeDocument/2006/relationships/hyperlink" Target="http://docs.cntd.ru/document/901737405" TargetMode="External"/><Relationship Id="rId24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8392631" TargetMode="External"/><Relationship Id="rId15" Type="http://schemas.openxmlformats.org/officeDocument/2006/relationships/hyperlink" Target="http://docs.cntd.ru/document/802004256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802004256" TargetMode="External"/><Relationship Id="rId19" Type="http://schemas.openxmlformats.org/officeDocument/2006/relationships/hyperlink" Target="http://docs.cntd.ru/document/802004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901807667" TargetMode="External"/><Relationship Id="rId22" Type="http://schemas.openxmlformats.org/officeDocument/2006/relationships/hyperlink" Target="http://docs.cntd.ru/document/80200425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5799</Words>
  <Characters>33056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2021-07-27T07:35:00Z</cp:lastPrinted>
  <dcterms:created xsi:type="dcterms:W3CDTF">2019-04-12T07:40:00Z</dcterms:created>
  <dcterms:modified xsi:type="dcterms:W3CDTF">2021-07-28T08:01:00Z</dcterms:modified>
</cp:coreProperties>
</file>