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A1" w:rsidRDefault="00570D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D26A1" w:rsidRDefault="00570D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26A1" w:rsidRDefault="00570D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D26A1" w:rsidRDefault="00570D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DD26A1" w:rsidRDefault="00570D9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DD26A1" w:rsidRDefault="00570D92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DD26A1" w:rsidRDefault="00570D92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DD26A1" w:rsidRDefault="00DD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A1" w:rsidRDefault="00DD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A1" w:rsidRDefault="00570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D26A1" w:rsidRDefault="0057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по профилактике коррупционных и иных правонарушений управления по профилактике коррупционных и иных правонарушений администрации муниципального образования </w:t>
      </w:r>
    </w:p>
    <w:p w:rsidR="00DD26A1" w:rsidRDefault="00570D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DD26A1" w:rsidRDefault="00DD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6A1" w:rsidRDefault="0057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26A1" w:rsidRDefault="00570D9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отделе по профилактике коррупционных и иных правоанрушений администрации муниципального образования «Зеленоградский муниципальный округ Калининградской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 Федерации»,  законом  Калининградской  области   от 17.06.2016 г. № 536 «О муниципальной службе в Калининградской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Отдел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 является структурным подразделением управления по профилактике коррупционных и иных правонарушений администрации.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руководствуется: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постановлениями и распоряжениями администрации, должностными инструкциями;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DD26A1" w:rsidRDefault="00DD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6A1" w:rsidRDefault="0057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</w:t>
      </w:r>
      <w:r w:rsidR="00F327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заместителя главы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управления </w:t>
      </w:r>
      <w:r w:rsidR="00F327C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327C1" w:rsidRDefault="00F327C1" w:rsidP="00F32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F327C1" w:rsidRDefault="00F327C1" w:rsidP="00F32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DD26A1" w:rsidRDefault="00F327C1" w:rsidP="00F32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F327C1" w:rsidRDefault="00F327C1" w:rsidP="00F32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57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DD26A1" w:rsidRDefault="00570D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Формирует у муниципальных служащих нетерпимость к коррупционному поведению.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Профилактика коррупционных и иных правонарушений в администрации муниципального образования «Зеленоградский муниципальный округ Калининградской области».</w:t>
      </w:r>
    </w:p>
    <w:p w:rsidR="00DD26A1" w:rsidRDefault="00570D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Разрабатывает и принимает меры, направленные на обеспечение соблюдения муниципальными служащими запретов, ограничений и требований, установленных в целях противодействия коррупции.</w:t>
      </w:r>
    </w:p>
    <w:p w:rsidR="00DD26A1" w:rsidRDefault="00570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Осуществляет контроль:</w:t>
      </w:r>
    </w:p>
    <w:p w:rsidR="00DD26A1" w:rsidRDefault="00570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3.4.1.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DD26A1" w:rsidRDefault="00570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3.4.2. за соблюде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 муниципального образования «Зеленоградский муниципальный округ Калининградской области», а также за реализацию мер по профилактике коррупционных правонарушений;</w:t>
      </w:r>
    </w:p>
    <w:p w:rsidR="00DD26A1" w:rsidRDefault="00570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 Организация методической   помощи структурным подразделениям и подведомственным учреждениям, обобщение и распространение опыта работы.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6A1" w:rsidRDefault="0057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Обеспечивает соблюдение муниципальными служащими запретов, ограничений и требований, установленных в целях противодействия коррупции.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«Зеленоградский муниципальный округ Калининградской области».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ab/>
        <w:t>Оказывает муниципальным служащим консультативную помощь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Обеспечивает соблюдение в администрации муниципального образования «Зеленоградский муниципальный округ Калининградской области» законных прав и интересов муниципального служащего, сообщившего о ставшем ему известном факте коррупции.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Обеспечивает реализацию муниципальными служащими обязанности уведомлять представителя нанимателя (работодателя), органы прокуратуры РФ,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Осуществляет проверки: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</w:t>
      </w:r>
      <w:r>
        <w:rPr>
          <w:rFonts w:ascii="Times New Roman" w:hAnsi="Times New Roman" w:cs="Times New Roman"/>
          <w:sz w:val="28"/>
          <w:szCs w:val="28"/>
        </w:rPr>
        <w:tab/>
        <w:t>Достоверности и полноты сведений о доходах, об имуществе и обязательствах имущественного характера, а также иных сведений, представленных муниципальными служащими в соответствии с законодательством Российской Федерации;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Соблюдения муниципальными служащими запретов, ограничений и требований, установленных в целях противодействия коррупции;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Подготавливает в пределах своей компетенции проекты нормативных правовых актов по вопросам противодействия коррупции.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 Проводит анализ сведений: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 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4.9.4. 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 Участвует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муниципального образования «Зеленоградский муниципальный округ Калининградской области» в информационно-телекоммуникационной сети «Интернет», а также в обеспечении предоставления этих сведений в средствах массовой информации для опубликования.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4.11. Организует в пределах своей компетенции антикоррупционное просвещение муниципальных служащих. 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 В целях реализации своих функций подразделение по профилактике коррупционных и иных правонарушений: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4.12.1.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DD26A1" w:rsidRDefault="00570D92">
      <w:pPr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4.12.2. </w:t>
      </w:r>
      <w:r>
        <w:rPr>
          <w:rFonts w:ascii="Times New Roman" w:hAnsi="Times New Roman" w:cs="Times New Roman"/>
          <w:sz w:val="28"/>
          <w:szCs w:val="28"/>
        </w:rP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DD26A1" w:rsidRDefault="00570D92">
      <w:pPr>
        <w:autoSpaceDE w:val="0"/>
        <w:autoSpaceDN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4.12.3 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4.12.4.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4.12.5. Получает в пределах своей компетенции информацию от физических и юридических лиц (с их согласия);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4.12.6. Представляет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 Калининградской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 материалы, необходимые для работы этой комиссии;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4.12.7.  Проводит иные мероприятия, направленные на противодействие коррупции.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Участвует в организации и проведении в муниципальных образованиях информационно-пропагандистских мероприятий по разъяснению сущности терроризма и его общественной опасности.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Участвует в обеспечении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Обеспечивает реализацию на территории муниципального образования «Зеленоградский муниципальный округ Калининградской области» мероприятий, направленных на спасение жизни и сохранение здоровья людей при чрезвычайных ситуациях, осуществлять информирование населения о медико-санитарной обстановке в зоне чрезвычайной ситуации и о принимаемых мерах.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мероприятиях по профилактике терроризма и экстремизма с уполномоченными органами в пределах компетенции.</w:t>
      </w:r>
    </w:p>
    <w:p w:rsidR="00DD26A1" w:rsidRDefault="00570D92">
      <w:pPr>
        <w:pStyle w:val="HTML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4.19. Проводит комплексный анализ состояния профилактики правонарушений в муниципальном округе с последующей выработкой необходимых рекомендаций.</w:t>
      </w:r>
    </w:p>
    <w:p w:rsidR="00DD26A1" w:rsidRDefault="00570D92">
      <w:pPr>
        <w:pStyle w:val="HTML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4.20. Представляет необходимую информацию по своей деятельности межведомственной комиссии по профилактике правонарушений.</w:t>
      </w:r>
    </w:p>
    <w:p w:rsidR="00DD26A1" w:rsidRDefault="00570D92">
      <w:pPr>
        <w:pStyle w:val="HTML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4.21. Участвует в мероприятиях по профилактике терроризма и экстремизма с уполномоченными органами в пределах компетенции.</w:t>
      </w:r>
    </w:p>
    <w:p w:rsidR="00DD26A1" w:rsidRDefault="00570D9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DD26A1" w:rsidRDefault="00570D92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 Обеспечивает реализацию на территории муниципального образования в пределах своих полномочий мероприятий в сферах национальной безопасности, государственной национальной политики, гражданского общества и российского казачества, противодействия экстремизму.</w:t>
      </w:r>
    </w:p>
    <w:p w:rsidR="00DD26A1" w:rsidRDefault="00DD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6A1" w:rsidRDefault="0057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5.3.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5.4.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5.5. Давать разъяснения, рекомендации и указания по вопросам, входящим в компетенцию отдела.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5.6. Проводить совещания и участвовать в совещаниях, проводимых в администрации.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5.7.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DD26A1" w:rsidRDefault="00570D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деятельности отдела по выполнению задач и функций, возложенных на отдел;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DD26A1" w:rsidRDefault="00570D92" w:rsidP="00FE1AEF">
      <w:pPr>
        <w:pStyle w:val="1"/>
        <w:tabs>
          <w:tab w:val="left" w:pos="709"/>
        </w:tabs>
        <w:ind w:firstLineChars="213" w:firstLine="59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соответствие действующему законодательству визируемых (подписываемых) им проектов нормативных правовых актов </w:t>
      </w:r>
      <w:r>
        <w:rPr>
          <w:sz w:val="28"/>
          <w:szCs w:val="28"/>
        </w:rPr>
        <w:t>в части, касающейся деятельности отдела.</w:t>
      </w:r>
    </w:p>
    <w:p w:rsidR="00DD26A1" w:rsidRDefault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57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D26A1" w:rsidRDefault="0057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коррупционных</w:t>
      </w:r>
    </w:p>
    <w:p w:rsidR="00DD26A1" w:rsidRDefault="00570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правонарушений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Ч.Р. Чанкуров</w:t>
      </w:r>
    </w:p>
    <w:p w:rsidR="00DD26A1" w:rsidRDefault="00DD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A1" w:rsidRDefault="00DD2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профилактике коррупционных</w:t>
      </w: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правонарушений                                                                      В.А. Ростовцева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Н.В. Бачарина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AEF" w:rsidRDefault="00FE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Д.В. Манукин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AEF" w:rsidRDefault="00FE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FE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570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570D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70D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70D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70D9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Н.В. Амелина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AEF" w:rsidRDefault="00FE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профилактике коррупционных</w:t>
      </w: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Е.З. Романова</w:t>
      </w:r>
    </w:p>
    <w:p w:rsidR="00DD26A1" w:rsidRDefault="005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6A1" w:rsidRDefault="00DD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D26A1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24" w:rsidRDefault="00756724">
      <w:pPr>
        <w:spacing w:after="0" w:line="240" w:lineRule="auto"/>
      </w:pPr>
      <w:r>
        <w:separator/>
      </w:r>
    </w:p>
  </w:endnote>
  <w:endnote w:type="continuationSeparator" w:id="0">
    <w:p w:rsidR="00756724" w:rsidRDefault="0075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24" w:rsidRDefault="00756724">
      <w:pPr>
        <w:spacing w:after="0" w:line="240" w:lineRule="auto"/>
      </w:pPr>
      <w:r>
        <w:separator/>
      </w:r>
    </w:p>
  </w:footnote>
  <w:footnote w:type="continuationSeparator" w:id="0">
    <w:p w:rsidR="00756724" w:rsidRDefault="0075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D26A1" w:rsidRDefault="00570D9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27C1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1"/>
    <w:rsid w:val="001919AA"/>
    <w:rsid w:val="00570D92"/>
    <w:rsid w:val="00756724"/>
    <w:rsid w:val="007C7A9F"/>
    <w:rsid w:val="00DD26A1"/>
    <w:rsid w:val="00EB4057"/>
    <w:rsid w:val="00F327C1"/>
    <w:rsid w:val="00FE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</w:style>
  <w:style w:type="character" w:customStyle="1" w:styleId="HTML">
    <w:name w:val="Стандартный HTML Знак"/>
    <w:basedOn w:val="a0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</w:style>
  <w:style w:type="character" w:customStyle="1" w:styleId="HTML">
    <w:name w:val="Стандартный HTML Знак"/>
    <w:basedOn w:val="a0"/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99999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2016-08-26T14:17:00Z</cp:lastPrinted>
  <dcterms:created xsi:type="dcterms:W3CDTF">2022-01-24T10:19:00Z</dcterms:created>
  <dcterms:modified xsi:type="dcterms:W3CDTF">2022-02-16T11:20:00Z</dcterms:modified>
  <cp:version>0900.0000.01</cp:version>
</cp:coreProperties>
</file>